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0D" w:rsidRDefault="00E65796" w:rsidP="00EC0D0D">
      <w:pPr>
        <w:ind w:left="-851"/>
      </w:pPr>
      <w:r>
        <w:rPr>
          <w:noProof/>
          <w:lang w:eastAsia="en-GB"/>
        </w:rPr>
        <mc:AlternateContent>
          <mc:Choice Requires="wps">
            <w:drawing>
              <wp:anchor distT="0" distB="0" distL="114300" distR="114300" simplePos="0" relativeHeight="251659264" behindDoc="0" locked="0" layoutInCell="1" allowOverlap="1" wp14:anchorId="527E3455" wp14:editId="4EAA746C">
                <wp:simplePos x="0" y="0"/>
                <wp:positionH relativeFrom="column">
                  <wp:posOffset>-314325</wp:posOffset>
                </wp:positionH>
                <wp:positionV relativeFrom="paragraph">
                  <wp:posOffset>304800</wp:posOffset>
                </wp:positionV>
                <wp:extent cx="346329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329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274D" w:rsidRPr="00923042" w:rsidRDefault="00BA274D">
                            <w:pPr>
                              <w:rPr>
                                <w:sz w:val="36"/>
                              </w:rPr>
                            </w:pPr>
                            <w:r w:rsidRPr="00923042">
                              <w:rPr>
                                <w:sz w:val="36"/>
                              </w:rPr>
                              <w:t>Finance</w:t>
                            </w:r>
                            <w:r>
                              <w:rPr>
                                <w:sz w:val="36"/>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75pt;margin-top:24pt;width:272.7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KCfgIAAGIFAAAOAAAAZHJzL2Uyb0RvYy54bWysVE1v2zAMvQ/YfxB0X53Pbg3qFFmLDgOK&#10;tlg79KzIUmNMEjWJiZ39+lGynQbdLh12sSnykSIfSZ1ftNawnQqxBlfy8cmIM+UkVLV7Lvn3x+sP&#10;nziLKFwlDDhV8r2K/GL5/t154xdqAhswlQqMgri4aHzJN4h+URRRbpQV8QS8cmTUEKxAOobnogqi&#10;oejWFJPR6LRoIFQ+gFQxkvaqM/Jljq+1knindVTITMkpN8zfkL/r9C2W52LxHITf1LJPQ/xDFlbU&#10;ji49hLoSKNg21H+EsrUMEEHjiQRbgNa1VLkGqmY8elXNw0Z4lWshcqI/0BT/X1h5u7sPrK5KPufM&#10;CUstelQtss/Qsnlip/FxQaAHTzBsSU1dHvSRlKnoVgeb/lQOIzvxvD9wm4JJUk5np9PJGZkk2ebT&#10;6WyUyS9evH2I+EWBZUkoeaDeZUrF7iYiZULQAZIuc3BdG5P7ZxxrSn46nY+yw8FCHsYlrMqT0IdJ&#10;FXWZZwn3RiWMcd+UJiZyAUmRZ1BdmsB2gqZHSKkc5tpzXEInlKYk3uLY41+yeotzV8dwMzg8ONva&#10;QcjVv0q7+jGkrDs8EXlUdxKxXbd9p9dQ7anRAbpFiV5e19SNGxHxXgTaDGogbTve0UcbINahlzjb&#10;QPj1N33C08CSlbOGNq3k8edWBMWZ+epolM/Gs1lazXyYzT9O6BCOLetji9vaS6B2jOld8TKLCY9m&#10;EHUA+0SPwirdSibhJN1dchzES+z2nx4VqVarDKJl9AJv3IOXKXTqTpq1x/ZJBN8PJNIo38Kwk2Lx&#10;ai47bPJ0sNoi6DoPbSK4Y7UnnhY5z3L/6KSX4vicUS9P4/I3AAAA//8DAFBLAwQUAAYACAAAACEA&#10;2kTw4eAAAAAKAQAADwAAAGRycy9kb3ducmV2LnhtbEyPwU7DMBBE70j8g7VI3FqH0KI0xKmqSBUS&#10;gkNLL9w2sZtE2OsQu23g61lOcBzt0+ybYj05K85mDL0nBXfzBIShxuueWgWHt+0sAxEikkbrySj4&#10;MgHW5fVVgbn2F9qZ8z62gkso5Kigi3HIpQxNZxyGuR8M8e3oR4eR49hKPeKFy52VaZI8SIc98YcO&#10;B1N1pvnYn5yC52r7irs6ddm3rZ5ejpvh8/C+VOr2Zto8gohmin8w/OqzOpTsVPsT6SCsgtlitWRU&#10;wSLjTQxwXoGombxPE5BlIf9PKH8AAAD//wMAUEsBAi0AFAAGAAgAAAAhALaDOJL+AAAA4QEAABMA&#10;AAAAAAAAAAAAAAAAAAAAAFtDb250ZW50X1R5cGVzXS54bWxQSwECLQAUAAYACAAAACEAOP0h/9YA&#10;AACUAQAACwAAAAAAAAAAAAAAAAAvAQAAX3JlbHMvLnJlbHNQSwECLQAUAAYACAAAACEAvKQign4C&#10;AABiBQAADgAAAAAAAAAAAAAAAAAuAgAAZHJzL2Uyb0RvYy54bWxQSwECLQAUAAYACAAAACEA2kTw&#10;4eAAAAAKAQAADwAAAAAAAAAAAAAAAADYBAAAZHJzL2Rvd25yZXYueG1sUEsFBgAAAAAEAAQA8wAA&#10;AOUFAAAAAA==&#10;" filled="f" stroked="f" strokeweight=".5pt">
                <v:textbox>
                  <w:txbxContent>
                    <w:p w:rsidR="00BA274D" w:rsidRPr="00923042" w:rsidRDefault="00BA274D">
                      <w:pPr>
                        <w:rPr>
                          <w:sz w:val="36"/>
                        </w:rPr>
                      </w:pPr>
                      <w:r w:rsidRPr="00923042">
                        <w:rPr>
                          <w:sz w:val="36"/>
                        </w:rPr>
                        <w:t>Finance</w:t>
                      </w:r>
                      <w:r>
                        <w:rPr>
                          <w:sz w:val="36"/>
                        </w:rPr>
                        <w:t xml:space="preserve"> Services</w:t>
                      </w:r>
                    </w:p>
                  </w:txbxContent>
                </v:textbox>
              </v:shape>
            </w:pict>
          </mc:Fallback>
        </mc:AlternateContent>
      </w:r>
      <w:r w:rsidR="00EC0D0D">
        <w:rPr>
          <w:noProof/>
          <w:lang w:eastAsia="en-GB"/>
        </w:rPr>
        <mc:AlternateContent>
          <mc:Choice Requires="wps">
            <w:drawing>
              <wp:anchor distT="0" distB="0" distL="114300" distR="114300" simplePos="0" relativeHeight="251662336" behindDoc="0" locked="0" layoutInCell="1" allowOverlap="1" wp14:anchorId="0B0E3E18" wp14:editId="3C70E7ED">
                <wp:simplePos x="0" y="0"/>
                <wp:positionH relativeFrom="column">
                  <wp:posOffset>-318655</wp:posOffset>
                </wp:positionH>
                <wp:positionV relativeFrom="paragraph">
                  <wp:posOffset>1796935</wp:posOffset>
                </wp:positionV>
                <wp:extent cx="4267200" cy="20920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267200" cy="2092036"/>
                        </a:xfrm>
                        <a:prstGeom prst="rect">
                          <a:avLst/>
                        </a:prstGeom>
                        <a:noFill/>
                        <a:ln w="6350">
                          <a:noFill/>
                        </a:ln>
                        <a:effectLst/>
                      </wps:spPr>
                      <wps:txbx>
                        <w:txbxContent>
                          <w:p w:rsidR="00BA274D" w:rsidRPr="00061CD0" w:rsidRDefault="00BA274D" w:rsidP="00061CD0">
                            <w:pPr>
                              <w:spacing w:after="0" w:line="240" w:lineRule="auto"/>
                              <w:jc w:val="center"/>
                              <w:rPr>
                                <w:rFonts w:ascii="Verdana" w:eastAsia="Times New Roman" w:hAnsi="Verdana" w:cs="Times New Roman"/>
                                <w:b/>
                                <w:color w:val="FFFFFF" w:themeColor="background1"/>
                                <w:sz w:val="40"/>
                                <w:szCs w:val="28"/>
                              </w:rPr>
                            </w:pPr>
                            <w:r w:rsidRPr="00061CD0">
                              <w:rPr>
                                <w:rFonts w:ascii="Verdana" w:eastAsia="Times New Roman" w:hAnsi="Verdana" w:cs="Times New Roman"/>
                                <w:b/>
                                <w:color w:val="FFFFFF" w:themeColor="background1"/>
                                <w:sz w:val="40"/>
                                <w:szCs w:val="28"/>
                              </w:rPr>
                              <w:t>Risk Management Operating Framework</w:t>
                            </w:r>
                          </w:p>
                          <w:p w:rsidR="00BA274D" w:rsidRDefault="00BA274D" w:rsidP="00EC0D0D">
                            <w:pPr>
                              <w:rPr>
                                <w:b/>
                                <w:color w:val="FFFFFF" w:themeColor="background1"/>
                                <w:sz w:val="36"/>
                              </w:rPr>
                            </w:pPr>
                          </w:p>
                          <w:p w:rsidR="00BA274D" w:rsidRDefault="00BA274D" w:rsidP="00EC0D0D">
                            <w:pPr>
                              <w:rPr>
                                <w:b/>
                                <w:color w:val="FFFFFF" w:themeColor="background1"/>
                                <w:sz w:val="36"/>
                              </w:rPr>
                            </w:pPr>
                            <w:r>
                              <w:rPr>
                                <w:b/>
                                <w:color w:val="FFFFFF" w:themeColor="background1"/>
                                <w:sz w:val="36"/>
                              </w:rPr>
                              <w:t>June 2014</w:t>
                            </w:r>
                          </w:p>
                          <w:p w:rsidR="00BA274D" w:rsidRPr="00EC0D0D" w:rsidRDefault="00BA274D" w:rsidP="00EC0D0D">
                            <w:pPr>
                              <w:rPr>
                                <w:b/>
                                <w:color w:val="FFFFFF" w:themeColor="background1"/>
                                <w:sz w:val="36"/>
                              </w:rPr>
                            </w:pPr>
                            <w:r>
                              <w:rPr>
                                <w:b/>
                                <w:color w:val="FFFFFF" w:themeColor="background1"/>
                                <w:sz w:val="36"/>
                              </w:rPr>
                              <w:t xml:space="preserve">Version </w:t>
                            </w:r>
                            <w:r w:rsidR="009B6216">
                              <w:rPr>
                                <w:b/>
                                <w:color w:val="FFFFFF" w:themeColor="background1"/>
                                <w:sz w:val="36"/>
                              </w:rPr>
                              <w:t>4</w:t>
                            </w:r>
                            <w:r w:rsidR="00D77758">
                              <w:rPr>
                                <w:b/>
                                <w:color w:val="FFFFFF" w:themeColor="background1"/>
                                <w:sz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1pt;margin-top:141.5pt;width:336pt;height:1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6wNgIAAGcEAAAOAAAAZHJzL2Uyb0RvYy54bWysVE1v2zAMvQ/ofxB0X+x8NFuNOEXaIsOA&#10;oC2QDD0rshQbkERNUmJnv36UnKRBt9Owi0KR9KP4HpnZfacVOQjnGzAlHQ5ySoThUDVmV9Ifm+Xn&#10;r5T4wEzFFBhR0qPw9H5+82nW2kKMoAZVCUcQxPiitSWtQ7BFlnleC838AKwwGJTgNAt4dbuscqxF&#10;dK2yUZ5PsxZcZR1w4T16n/ognSd8KQUPL1J6EYgqKb4tpNOlcxvPbD5jxc4xWzf89Az2D6/QrDFY&#10;9AL1xAIje9f8AaUb7sCDDAMOOgMpGy5SD9jNMP/QzbpmVqRekBxvLzT5/wfLnw+vjjRVSceUGKZR&#10;oo3oAnmAjowjO631BSatLaaFDt2o8tnv0Rmb7qTT8RfbIRhHno8XbiMYR+dkNP2CglHCMTbK70b5&#10;eBpxsvfPrfPhmwBNolFSh+IlTtlh5UOfek6J1QwsG6WSgMqQtqTT8W2ePrhEEFyZmCvSKJxgYkv9&#10;06MVum2XCLi0tYXqiN066KfFW75s8EUr5sMrczge2AWOfHjBQyrAynCyKKnB/fqbP+ajahilpMVx&#10;K6n/uWdOUKK+G9TzbjiZxPlMl8ktUkWJu45sryNmrx8BJ3qIy2V5MmN+UGdTOtBvuBmLWBVDzHCs&#10;XdJwNh9DvwS4WVwsFikJJ9KysDJryyN05C3yvenemLMnUQLq+QznwWTFB2363F6dxT6AbJJwkeee&#10;VRQ8XnCak/SnzYvrcn1PWe//D/PfAAAA//8DAFBLAwQUAAYACAAAACEA5CU7SeEAAAALAQAADwAA&#10;AGRycy9kb3ducmV2LnhtbEyPTUvDQBCG74L/YZmCt3aTlZQQsyklUATRQ2sv3ibZbRK6HzG7baO/&#10;3vGktxnm4Z3nLTezNeyqpzB4JyFdJcC0a70aXCfh+L5b5sBCRKfQeKclfOkAm+r+rsRC+Zvb6+sh&#10;doxCXChQQh/jWHAe2l5bDCs/ake3k58sRlqnjqsJbxRuDRdJsuYWB0cfehx13ev2fLhYCS/17g33&#10;jbD5t6mfX0/b8fP4kUn5sJi3T8CinuMfDL/6pA4VOTX+4lRgRsIySwShEkT+SKWIWIuUyjQ0pCID&#10;XpX8f4fqBwAA//8DAFBLAQItABQABgAIAAAAIQC2gziS/gAAAOEBAAATAAAAAAAAAAAAAAAAAAAA&#10;AABbQ29udGVudF9UeXBlc10ueG1sUEsBAi0AFAAGAAgAAAAhADj9If/WAAAAlAEAAAsAAAAAAAAA&#10;AAAAAAAALwEAAF9yZWxzLy5yZWxzUEsBAi0AFAAGAAgAAAAhAMr2TrA2AgAAZwQAAA4AAAAAAAAA&#10;AAAAAAAALgIAAGRycy9lMm9Eb2MueG1sUEsBAi0AFAAGAAgAAAAhAOQlO0nhAAAACwEAAA8AAAAA&#10;AAAAAAAAAAAAkAQAAGRycy9kb3ducmV2LnhtbFBLBQYAAAAABAAEAPMAAACeBQAAAAA=&#10;" filled="f" stroked="f" strokeweight=".5pt">
                <v:textbox>
                  <w:txbxContent>
                    <w:p w:rsidR="00BA274D" w:rsidRPr="00061CD0" w:rsidRDefault="00BA274D" w:rsidP="00061CD0">
                      <w:pPr>
                        <w:spacing w:after="0" w:line="240" w:lineRule="auto"/>
                        <w:jc w:val="center"/>
                        <w:rPr>
                          <w:rFonts w:ascii="Verdana" w:eastAsia="Times New Roman" w:hAnsi="Verdana" w:cs="Times New Roman"/>
                          <w:b/>
                          <w:color w:val="FFFFFF" w:themeColor="background1"/>
                          <w:sz w:val="40"/>
                          <w:szCs w:val="28"/>
                        </w:rPr>
                      </w:pPr>
                      <w:r w:rsidRPr="00061CD0">
                        <w:rPr>
                          <w:rFonts w:ascii="Verdana" w:eastAsia="Times New Roman" w:hAnsi="Verdana" w:cs="Times New Roman"/>
                          <w:b/>
                          <w:color w:val="FFFFFF" w:themeColor="background1"/>
                          <w:sz w:val="40"/>
                          <w:szCs w:val="28"/>
                        </w:rPr>
                        <w:t>Risk Management Operating Framework</w:t>
                      </w:r>
                    </w:p>
                    <w:p w:rsidR="00BA274D" w:rsidRDefault="00BA274D" w:rsidP="00EC0D0D">
                      <w:pPr>
                        <w:rPr>
                          <w:b/>
                          <w:color w:val="FFFFFF" w:themeColor="background1"/>
                          <w:sz w:val="36"/>
                        </w:rPr>
                      </w:pPr>
                    </w:p>
                    <w:p w:rsidR="00BA274D" w:rsidRDefault="00BA274D" w:rsidP="00EC0D0D">
                      <w:pPr>
                        <w:rPr>
                          <w:b/>
                          <w:color w:val="FFFFFF" w:themeColor="background1"/>
                          <w:sz w:val="36"/>
                        </w:rPr>
                      </w:pPr>
                      <w:r>
                        <w:rPr>
                          <w:b/>
                          <w:color w:val="FFFFFF" w:themeColor="background1"/>
                          <w:sz w:val="36"/>
                        </w:rPr>
                        <w:t>June 2014</w:t>
                      </w:r>
                    </w:p>
                    <w:p w:rsidR="00BA274D" w:rsidRPr="00EC0D0D" w:rsidRDefault="00BA274D" w:rsidP="00EC0D0D">
                      <w:pPr>
                        <w:rPr>
                          <w:b/>
                          <w:color w:val="FFFFFF" w:themeColor="background1"/>
                          <w:sz w:val="36"/>
                        </w:rPr>
                      </w:pPr>
                      <w:r>
                        <w:rPr>
                          <w:b/>
                          <w:color w:val="FFFFFF" w:themeColor="background1"/>
                          <w:sz w:val="36"/>
                        </w:rPr>
                        <w:t xml:space="preserve">Version </w:t>
                      </w:r>
                      <w:r w:rsidR="009B6216">
                        <w:rPr>
                          <w:b/>
                          <w:color w:val="FFFFFF" w:themeColor="background1"/>
                          <w:sz w:val="36"/>
                        </w:rPr>
                        <w:t>4</w:t>
                      </w:r>
                      <w:r w:rsidR="00D77758">
                        <w:rPr>
                          <w:b/>
                          <w:color w:val="FFFFFF" w:themeColor="background1"/>
                          <w:sz w:val="36"/>
                        </w:rPr>
                        <w:t>.0</w:t>
                      </w:r>
                    </w:p>
                  </w:txbxContent>
                </v:textbox>
              </v:shape>
            </w:pict>
          </mc:Fallback>
        </mc:AlternateContent>
      </w:r>
      <w:r w:rsidR="00EC0D0D">
        <w:rPr>
          <w:noProof/>
          <w:lang w:eastAsia="en-GB"/>
        </w:rPr>
        <mc:AlternateContent>
          <mc:Choice Requires="wps">
            <w:drawing>
              <wp:anchor distT="0" distB="0" distL="114300" distR="114300" simplePos="0" relativeHeight="251658240" behindDoc="1" locked="0" layoutInCell="1" allowOverlap="1" wp14:anchorId="0A0C1F25" wp14:editId="0E137243">
                <wp:simplePos x="0" y="0"/>
                <wp:positionH relativeFrom="column">
                  <wp:posOffset>-653415</wp:posOffset>
                </wp:positionH>
                <wp:positionV relativeFrom="paragraph">
                  <wp:posOffset>-441960</wp:posOffset>
                </wp:positionV>
                <wp:extent cx="7353300" cy="10640695"/>
                <wp:effectExtent l="0" t="0" r="0" b="8255"/>
                <wp:wrapTight wrapText="bothSides">
                  <wp:wrapPolygon edited="0">
                    <wp:start x="112" y="0"/>
                    <wp:lineTo x="112" y="21578"/>
                    <wp:lineTo x="21432" y="21578"/>
                    <wp:lineTo x="21432" y="0"/>
                    <wp:lineTo x="11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06406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274D" w:rsidRDefault="00BA274D"/>
                          <w:p w:rsidR="003B2F78" w:rsidRDefault="003B2F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1.45pt;margin-top:-34.8pt;width:579pt;height:8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gE+QIAAIMGAAAOAAAAZHJzL2Uyb0RvYy54bWysVduO2zYQfS+QfyD4rtWNkixhtYEtW0WB&#10;7QVI8gG0RFlEJFIhuStvg/57h5TXq920QNHEDwIvw5lz5syMb9+fxwE9MqW5FCUObwKMmGhky8Wp&#10;xJ8+1t4GI22oaOkgBSvxE9P4/d27n27nqWCR7OXQMoXAidDFPJW4N2YqfF83PRupvpETE3DZSTVS&#10;A1t18ltFZ/A+Dn4UBKk/S9VOSjZMazjdL5f4zvnvOtaY37tOM4OGEgM2477KfY/269/d0uKk6NTz&#10;5gKD/g8UI+UCgl5d7amh6EHxb1yNvFFSy87cNHL0ZdfxhjkOwCYM3rD50NOJOS6QHD1d06R/nNvm&#10;t8c/FOJtiSOMBB1Boo/sbNBOnlFkszNPugCjDxOYmTMcg8qOqZ7uZfNZIyGrnooT2yol557RFtCF&#10;9qW/err40dbJcf5VthCGPhjpHJ07NdrUQTIQeAeVnq7KWCgNHGZxEscBXDVwFwYpCdI8cUFo8fx+&#10;Utr8zOSI7KLECrR3/unjvTYWDy2eTWw4IWs+DE7/Qbw6AMPlhLkCWl7TArDA0lpaVE7cr3mQHzaH&#10;DfFIlB48Euz33rauiJfWYZbs431V7cO/LIqQFD1vWyZs0OdCC8l/E/JS8kuJXEtNy4G31p2FpNXp&#10;WA0KPVIo9DiNq9ypB1RWZv5rGC4lwOUNpTAiwS7KvTrdZB6pSeLlWbDxgjDf5WlAcrKvX1O654J9&#10;PyU0lzhPomQprn/lFrjfRfoVN1qM3MAoGfhY4s3ViBa2JA+idUIbyodlvUqFhf/PqdjWSZCReONl&#10;WRJ7JD4E3m5TV962CtM0O+yq3eGNugdXMfr7s+E0WZXfCu8lxgtkEPm5Nl3P2TZbGs6cj+dLcwN/&#10;249H2T5BEyoJHQLtBJMbFr1Uf2I0wxQssf7yQBXDaPhFQCPnISF2bLoNSbIINmp9c1zfUNGAqxIb&#10;jJZlZZZR+zApfuoh0jI6hNxC83fcdeULKmBkNzDpHLfLVLajdL13Vi//HXd/AwAA//8DAFBLAwQU&#10;AAYACAAAACEAwX5F+OIAAAAOAQAADwAAAGRycy9kb3ducmV2LnhtbEyPQU7DMBBF90jcwRokNqi1&#10;XSkRSeNUgKgqsUEUDuDGbhyIx1HspoHTM13B7o/m6c+bajP7nk12jF1ABXIpgFlsgumwVfDxvl3c&#10;A4tJo9F9QKvg20bY1NdXlS5NOOObnfapZVSCsdQKXEpDyXlsnPU6LsNgkXbHMHqdaBxbbkZ9pnLf&#10;85UQOfe6Q7rg9GCfnG2+9ievYNdOn675me6KbvvyOj9nKMXjTqnbm/lhDSzZOf3BcNEndajJ6RBO&#10;aCLrFSykWBXEUsqLHNgFEVkmgR0o5SKXwOuK/3+j/gUAAP//AwBQSwECLQAUAAYACAAAACEAtoM4&#10;kv4AAADhAQAAEwAAAAAAAAAAAAAAAAAAAAAAW0NvbnRlbnRfVHlwZXNdLnhtbFBLAQItABQABgAI&#10;AAAAIQA4/SH/1gAAAJQBAAALAAAAAAAAAAAAAAAAAC8BAABfcmVscy8ucmVsc1BLAQItABQABgAI&#10;AAAAIQDTVhgE+QIAAIMGAAAOAAAAAAAAAAAAAAAAAC4CAABkcnMvZTJvRG9jLnhtbFBLAQItABQA&#10;BgAIAAAAIQDBfkX44gAAAA4BAAAPAAAAAAAAAAAAAAAAAFMFAABkcnMvZG93bnJldi54bWxQSwUG&#10;AAAAAAQABADzAAAAYgYAAAAA&#10;" filled="f" fillcolor="#363c92" stroked="f">
                <v:textbox>
                  <w:txbxContent>
                    <w:p w:rsidR="00BA274D" w:rsidRDefault="00BA274D"/>
                    <w:p w:rsidR="003B2F78" w:rsidRDefault="003B2F78"/>
                  </w:txbxContent>
                </v:textbox>
                <w10:wrap type="tight"/>
              </v:shape>
            </w:pict>
          </mc:Fallback>
        </mc:AlternateContent>
      </w:r>
      <w:r w:rsidR="00EC0D0D">
        <w:rPr>
          <w:noProof/>
          <w:lang w:eastAsia="en-GB"/>
        </w:rPr>
        <w:drawing>
          <wp:inline distT="0" distB="0" distL="0" distR="0" wp14:anchorId="7B632513" wp14:editId="2592343A">
            <wp:extent cx="7010400" cy="8791851"/>
            <wp:effectExtent l="0" t="0" r="0" b="9525"/>
            <wp:docPr id="1" name="Picture 1" descr="A4 (A5) portrait repor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 portrait report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0" cy="8791851"/>
                    </a:xfrm>
                    <a:prstGeom prst="rect">
                      <a:avLst/>
                    </a:prstGeom>
                    <a:noFill/>
                    <a:ln>
                      <a:noFill/>
                    </a:ln>
                  </pic:spPr>
                </pic:pic>
              </a:graphicData>
            </a:graphic>
          </wp:inline>
        </w:drawing>
      </w:r>
    </w:p>
    <w:p w:rsidR="0099004A" w:rsidRPr="0099004A" w:rsidRDefault="0099004A" w:rsidP="0099004A">
      <w:pPr>
        <w:spacing w:after="0" w:line="240" w:lineRule="auto"/>
        <w:jc w:val="center"/>
        <w:rPr>
          <w:rFonts w:ascii="Verdana" w:eastAsia="Times New Roman" w:hAnsi="Verdana" w:cs="Arial"/>
          <w:b/>
          <w:sz w:val="24"/>
          <w:szCs w:val="24"/>
        </w:rPr>
      </w:pPr>
      <w:r w:rsidRPr="0099004A">
        <w:rPr>
          <w:rFonts w:ascii="Verdana" w:eastAsia="Times New Roman" w:hAnsi="Verdana" w:cs="Arial"/>
          <w:b/>
          <w:sz w:val="24"/>
          <w:szCs w:val="24"/>
        </w:rPr>
        <w:lastRenderedPageBreak/>
        <w:t>Risk Management Operating Framework</w:t>
      </w:r>
    </w:p>
    <w:p w:rsidR="0099004A" w:rsidRPr="0099004A" w:rsidRDefault="0099004A" w:rsidP="0099004A">
      <w:pPr>
        <w:spacing w:after="0" w:line="240" w:lineRule="auto"/>
        <w:rPr>
          <w:rFonts w:ascii="Verdana" w:eastAsia="Times New Roman" w:hAnsi="Verdana" w:cs="Arial"/>
          <w:sz w:val="20"/>
        </w:rPr>
      </w:pPr>
    </w:p>
    <w:p w:rsidR="0099004A" w:rsidRPr="0099004A" w:rsidRDefault="0099004A" w:rsidP="0099004A">
      <w:pPr>
        <w:spacing w:after="0" w:line="240" w:lineRule="auto"/>
        <w:rPr>
          <w:rFonts w:ascii="Verdana" w:eastAsia="Times New Roman" w:hAnsi="Verdana" w:cs="Arial"/>
          <w:b/>
          <w:sz w:val="24"/>
          <w:szCs w:val="24"/>
        </w:rPr>
      </w:pPr>
      <w:r w:rsidRPr="0099004A">
        <w:rPr>
          <w:rFonts w:ascii="Verdana" w:eastAsia="Times New Roman" w:hAnsi="Verdana" w:cs="Arial"/>
          <w:b/>
          <w:sz w:val="24"/>
          <w:szCs w:val="24"/>
        </w:rPr>
        <w:t>Contents Page</w:t>
      </w:r>
    </w:p>
    <w:p w:rsidR="0099004A" w:rsidRPr="0099004A" w:rsidRDefault="0099004A" w:rsidP="0099004A">
      <w:pPr>
        <w:spacing w:after="0" w:line="240" w:lineRule="auto"/>
        <w:rPr>
          <w:rFonts w:ascii="Verdana" w:eastAsia="Times New Roman" w:hAnsi="Verdana" w:cs="Arial"/>
          <w:sz w:val="24"/>
          <w:szCs w:val="24"/>
        </w:rPr>
      </w:pPr>
    </w:p>
    <w:p w:rsidR="0099004A" w:rsidRPr="0099004A" w:rsidRDefault="0099004A" w:rsidP="0099004A">
      <w:pPr>
        <w:spacing w:after="0" w:line="240" w:lineRule="auto"/>
        <w:rPr>
          <w:rFonts w:ascii="Verdana" w:eastAsia="Times New Roman" w:hAnsi="Verdana" w:cs="Arial"/>
          <w:sz w:val="24"/>
          <w:szCs w:val="24"/>
        </w:rPr>
      </w:pPr>
    </w:p>
    <w:p w:rsidR="0099004A" w:rsidRPr="0099004A" w:rsidRDefault="0099004A" w:rsidP="0099004A">
      <w:pPr>
        <w:spacing w:before="120" w:after="120" w:line="240" w:lineRule="auto"/>
        <w:rPr>
          <w:rFonts w:ascii="Verdana" w:eastAsia="Times New Roman" w:hAnsi="Verdana" w:cs="Arial"/>
          <w:sz w:val="24"/>
          <w:szCs w:val="24"/>
        </w:rPr>
      </w:pPr>
      <w:r w:rsidRPr="0099004A">
        <w:rPr>
          <w:rFonts w:ascii="Verdana" w:eastAsia="Times New Roman" w:hAnsi="Verdana" w:cs="Arial"/>
          <w:sz w:val="24"/>
          <w:szCs w:val="24"/>
        </w:rPr>
        <w:t>1</w:t>
      </w:r>
      <w:r w:rsidRPr="0099004A">
        <w:rPr>
          <w:rFonts w:ascii="Verdana" w:eastAsia="Times New Roman" w:hAnsi="Verdana" w:cs="Arial"/>
          <w:sz w:val="24"/>
          <w:szCs w:val="24"/>
        </w:rPr>
        <w:tab/>
        <w:t>Operating Framework Statement</w:t>
      </w:r>
    </w:p>
    <w:p w:rsidR="0099004A" w:rsidRPr="0099004A" w:rsidRDefault="0099004A" w:rsidP="0099004A">
      <w:pPr>
        <w:spacing w:before="120" w:after="120" w:line="240" w:lineRule="auto"/>
        <w:rPr>
          <w:rFonts w:ascii="Verdana" w:eastAsia="Times New Roman" w:hAnsi="Verdana" w:cs="Arial"/>
          <w:sz w:val="24"/>
          <w:szCs w:val="24"/>
        </w:rPr>
      </w:pPr>
      <w:r w:rsidRPr="0099004A">
        <w:rPr>
          <w:rFonts w:ascii="Verdana" w:eastAsia="Times New Roman" w:hAnsi="Verdana" w:cs="Arial"/>
          <w:sz w:val="24"/>
          <w:szCs w:val="24"/>
        </w:rPr>
        <w:t>2</w:t>
      </w:r>
      <w:r w:rsidRPr="0099004A">
        <w:rPr>
          <w:rFonts w:ascii="Verdana" w:eastAsia="Times New Roman" w:hAnsi="Verdana" w:cs="Arial"/>
          <w:sz w:val="24"/>
          <w:szCs w:val="24"/>
        </w:rPr>
        <w:tab/>
        <w:t>Delivery of the Risk Management Objectives</w:t>
      </w:r>
    </w:p>
    <w:p w:rsidR="0099004A" w:rsidRPr="0099004A" w:rsidRDefault="0099004A" w:rsidP="0099004A">
      <w:pPr>
        <w:spacing w:before="120" w:after="120" w:line="240" w:lineRule="auto"/>
        <w:rPr>
          <w:rFonts w:ascii="Verdana" w:eastAsia="Times New Roman" w:hAnsi="Verdana" w:cs="Arial"/>
          <w:sz w:val="24"/>
          <w:szCs w:val="24"/>
        </w:rPr>
      </w:pPr>
      <w:r w:rsidRPr="0099004A">
        <w:rPr>
          <w:rFonts w:ascii="Verdana" w:eastAsia="Times New Roman" w:hAnsi="Verdana" w:cs="Arial"/>
          <w:sz w:val="24"/>
          <w:szCs w:val="24"/>
        </w:rPr>
        <w:t>3</w:t>
      </w:r>
      <w:r w:rsidRPr="0099004A">
        <w:rPr>
          <w:rFonts w:ascii="Verdana" w:eastAsia="Times New Roman" w:hAnsi="Verdana" w:cs="Arial"/>
          <w:sz w:val="24"/>
          <w:szCs w:val="24"/>
        </w:rPr>
        <w:tab/>
        <w:t>Review &amp; Approval</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4</w:t>
      </w:r>
      <w:r w:rsidRPr="0099004A">
        <w:rPr>
          <w:rFonts w:ascii="Verdana" w:eastAsia="Times New Roman" w:hAnsi="Verdana" w:cs="Arial"/>
          <w:sz w:val="24"/>
          <w:szCs w:val="24"/>
        </w:rPr>
        <w:tab/>
        <w:t>Risk Management Approach</w:t>
      </w:r>
    </w:p>
    <w:p w:rsidR="0099004A" w:rsidRPr="0099004A" w:rsidRDefault="0099004A" w:rsidP="0099004A">
      <w:pPr>
        <w:keepNext/>
        <w:spacing w:before="120" w:after="120" w:line="240" w:lineRule="auto"/>
        <w:ind w:firstLine="720"/>
        <w:outlineLvl w:val="4"/>
        <w:rPr>
          <w:rFonts w:ascii="Verdana" w:eastAsia="Times New Roman" w:hAnsi="Verdana" w:cs="Arial"/>
          <w:sz w:val="24"/>
          <w:szCs w:val="24"/>
        </w:rPr>
      </w:pPr>
      <w:r w:rsidRPr="0099004A">
        <w:rPr>
          <w:rFonts w:ascii="Verdana" w:eastAsia="Times New Roman" w:hAnsi="Verdana" w:cs="Arial"/>
          <w:sz w:val="24"/>
          <w:szCs w:val="24"/>
        </w:rPr>
        <w:t>4.1</w:t>
      </w:r>
      <w:r w:rsidRPr="0099004A">
        <w:rPr>
          <w:rFonts w:ascii="Verdana" w:eastAsia="Times New Roman" w:hAnsi="Verdana" w:cs="Arial"/>
          <w:sz w:val="24"/>
          <w:szCs w:val="24"/>
        </w:rPr>
        <w:tab/>
        <w:t>Risk Management Cycle</w:t>
      </w:r>
    </w:p>
    <w:p w:rsidR="0099004A" w:rsidRPr="0099004A" w:rsidRDefault="0099004A" w:rsidP="0099004A">
      <w:pPr>
        <w:spacing w:after="0" w:line="240" w:lineRule="auto"/>
        <w:rPr>
          <w:rFonts w:ascii="Verdana" w:eastAsia="Times New Roman" w:hAnsi="Verdana" w:cs="Arial"/>
          <w:sz w:val="24"/>
          <w:szCs w:val="24"/>
        </w:rPr>
      </w:pPr>
      <w:r w:rsidRPr="0099004A">
        <w:rPr>
          <w:rFonts w:ascii="Verdana" w:eastAsia="Times New Roman" w:hAnsi="Verdana" w:cs="Arial"/>
          <w:sz w:val="24"/>
          <w:szCs w:val="24"/>
        </w:rPr>
        <w:tab/>
        <w:t>4.2</w:t>
      </w:r>
      <w:r w:rsidRPr="0099004A">
        <w:rPr>
          <w:rFonts w:ascii="Verdana" w:eastAsia="Times New Roman" w:hAnsi="Verdana" w:cs="Arial"/>
          <w:sz w:val="24"/>
          <w:szCs w:val="24"/>
        </w:rPr>
        <w:tab/>
        <w:t>Risk Identification</w:t>
      </w:r>
      <w:r w:rsidRPr="0099004A">
        <w:rPr>
          <w:rFonts w:ascii="Verdana" w:eastAsia="Times New Roman" w:hAnsi="Verdana" w:cs="Arial"/>
          <w:sz w:val="24"/>
          <w:szCs w:val="24"/>
        </w:rPr>
        <w:tab/>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b/>
          <w:bCs/>
          <w:sz w:val="24"/>
          <w:szCs w:val="24"/>
        </w:rPr>
        <w:tab/>
      </w:r>
      <w:r w:rsidRPr="0099004A">
        <w:rPr>
          <w:rFonts w:ascii="Verdana" w:eastAsia="Times New Roman" w:hAnsi="Verdana" w:cs="Arial"/>
          <w:sz w:val="24"/>
          <w:szCs w:val="24"/>
        </w:rPr>
        <w:t>4.3</w:t>
      </w:r>
      <w:r w:rsidRPr="0099004A">
        <w:rPr>
          <w:rFonts w:ascii="Verdana" w:eastAsia="Times New Roman" w:hAnsi="Verdana" w:cs="Arial"/>
          <w:sz w:val="24"/>
          <w:szCs w:val="24"/>
        </w:rPr>
        <w:tab/>
        <w:t>Risk Analysis</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t>4.4</w:t>
      </w:r>
      <w:r w:rsidRPr="0099004A">
        <w:rPr>
          <w:rFonts w:ascii="Verdana" w:eastAsia="Times New Roman" w:hAnsi="Verdana" w:cs="Arial"/>
          <w:sz w:val="24"/>
          <w:szCs w:val="24"/>
        </w:rPr>
        <w:tab/>
        <w:t xml:space="preserve">Risk Prioritisation </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r>
      <w:r w:rsidRPr="0099004A">
        <w:rPr>
          <w:rFonts w:ascii="Verdana" w:eastAsia="Times New Roman" w:hAnsi="Verdana" w:cs="Arial"/>
          <w:sz w:val="24"/>
          <w:szCs w:val="24"/>
        </w:rPr>
        <w:tab/>
        <w:t xml:space="preserve">4.4.1 </w:t>
      </w:r>
      <w:r w:rsidRPr="0099004A">
        <w:rPr>
          <w:rFonts w:ascii="Verdana" w:eastAsia="Times New Roman" w:hAnsi="Verdana" w:cs="Arial"/>
          <w:sz w:val="24"/>
          <w:szCs w:val="24"/>
        </w:rPr>
        <w:tab/>
        <w:t xml:space="preserve">Risk Scoring </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r>
      <w:r w:rsidRPr="0099004A">
        <w:rPr>
          <w:rFonts w:ascii="Verdana" w:eastAsia="Times New Roman" w:hAnsi="Verdana" w:cs="Arial"/>
          <w:sz w:val="24"/>
          <w:szCs w:val="24"/>
        </w:rPr>
        <w:tab/>
        <w:t>4.4.2</w:t>
      </w:r>
      <w:r w:rsidRPr="0099004A">
        <w:rPr>
          <w:rFonts w:ascii="Verdana" w:eastAsia="Times New Roman" w:hAnsi="Verdana" w:cs="Arial"/>
          <w:sz w:val="24"/>
          <w:szCs w:val="24"/>
        </w:rPr>
        <w:tab/>
        <w:t>Risk Appetite</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t>4.5</w:t>
      </w:r>
      <w:r w:rsidRPr="0099004A">
        <w:rPr>
          <w:rFonts w:ascii="Verdana" w:eastAsia="Times New Roman" w:hAnsi="Verdana" w:cs="Arial"/>
          <w:sz w:val="24"/>
          <w:szCs w:val="24"/>
        </w:rPr>
        <w:tab/>
        <w:t>Risk Escalation</w:t>
      </w:r>
    </w:p>
    <w:p w:rsidR="0099004A" w:rsidRPr="0099004A" w:rsidRDefault="0099004A" w:rsidP="0099004A">
      <w:pPr>
        <w:keepNext/>
        <w:spacing w:before="120" w:after="120" w:line="240" w:lineRule="auto"/>
        <w:ind w:firstLine="720"/>
        <w:outlineLvl w:val="4"/>
        <w:rPr>
          <w:rFonts w:ascii="Verdana" w:eastAsia="Times New Roman" w:hAnsi="Verdana" w:cs="Arial"/>
          <w:sz w:val="24"/>
          <w:szCs w:val="24"/>
        </w:rPr>
      </w:pPr>
      <w:r w:rsidRPr="0099004A">
        <w:rPr>
          <w:rFonts w:ascii="Verdana" w:eastAsia="Times New Roman" w:hAnsi="Verdana" w:cs="Arial"/>
          <w:sz w:val="24"/>
          <w:szCs w:val="24"/>
        </w:rPr>
        <w:t>4.6</w:t>
      </w:r>
      <w:r w:rsidRPr="0099004A">
        <w:rPr>
          <w:rFonts w:ascii="Verdana" w:eastAsia="Times New Roman" w:hAnsi="Verdana" w:cs="Arial"/>
          <w:sz w:val="24"/>
          <w:szCs w:val="24"/>
        </w:rPr>
        <w:tab/>
        <w:t>Risk Matrix</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t>4.7</w:t>
      </w:r>
      <w:r w:rsidRPr="0099004A">
        <w:rPr>
          <w:rFonts w:ascii="Verdana" w:eastAsia="Times New Roman" w:hAnsi="Verdana" w:cs="Arial"/>
          <w:sz w:val="24"/>
          <w:szCs w:val="24"/>
        </w:rPr>
        <w:tab/>
        <w:t>Risk Register</w:t>
      </w:r>
      <w:r w:rsidR="00600501">
        <w:rPr>
          <w:rFonts w:ascii="Verdana" w:eastAsia="Times New Roman" w:hAnsi="Verdana" w:cs="Arial"/>
          <w:sz w:val="24"/>
          <w:szCs w:val="24"/>
        </w:rPr>
        <w:t>s</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r>
      <w:r w:rsidRPr="0099004A">
        <w:rPr>
          <w:rFonts w:ascii="Verdana" w:eastAsia="Times New Roman" w:hAnsi="Verdana" w:cs="Arial"/>
          <w:sz w:val="24"/>
          <w:szCs w:val="24"/>
        </w:rPr>
        <w:tab/>
        <w:t>4.7.1</w:t>
      </w:r>
      <w:r w:rsidRPr="0099004A">
        <w:rPr>
          <w:rFonts w:ascii="Verdana" w:eastAsia="Times New Roman" w:hAnsi="Verdana" w:cs="Arial"/>
          <w:sz w:val="24"/>
          <w:szCs w:val="24"/>
        </w:rPr>
        <w:tab/>
        <w:t>Unique Referenc</w:t>
      </w:r>
      <w:r w:rsidR="00806871">
        <w:rPr>
          <w:rFonts w:ascii="Verdana" w:eastAsia="Times New Roman" w:hAnsi="Verdana" w:cs="Arial"/>
          <w:sz w:val="24"/>
          <w:szCs w:val="24"/>
        </w:rPr>
        <w:t>ing</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t xml:space="preserve">4.8 </w:t>
      </w:r>
      <w:r w:rsidRPr="0099004A">
        <w:rPr>
          <w:rFonts w:ascii="Verdana" w:eastAsia="Times New Roman" w:hAnsi="Verdana" w:cs="Arial"/>
          <w:sz w:val="24"/>
          <w:szCs w:val="24"/>
        </w:rPr>
        <w:tab/>
        <w:t>Action Plans</w:t>
      </w:r>
    </w:p>
    <w:p w:rsidR="0099004A" w:rsidRPr="0099004A" w:rsidRDefault="0099004A" w:rsidP="0099004A">
      <w:pPr>
        <w:keepNext/>
        <w:spacing w:before="120" w:after="120" w:line="240" w:lineRule="auto"/>
        <w:outlineLvl w:val="4"/>
        <w:rPr>
          <w:rFonts w:ascii="Verdana" w:eastAsia="Times New Roman" w:hAnsi="Verdana" w:cs="Arial"/>
          <w:sz w:val="24"/>
          <w:szCs w:val="24"/>
        </w:rPr>
      </w:pPr>
      <w:r w:rsidRPr="0099004A">
        <w:rPr>
          <w:rFonts w:ascii="Verdana" w:eastAsia="Times New Roman" w:hAnsi="Verdana" w:cs="Arial"/>
          <w:sz w:val="24"/>
          <w:szCs w:val="24"/>
        </w:rPr>
        <w:tab/>
        <w:t>4.9</w:t>
      </w:r>
      <w:r w:rsidRPr="0099004A">
        <w:rPr>
          <w:rFonts w:ascii="Verdana" w:eastAsia="Times New Roman" w:hAnsi="Verdana" w:cs="Arial"/>
          <w:sz w:val="24"/>
          <w:szCs w:val="24"/>
        </w:rPr>
        <w:tab/>
        <w:t xml:space="preserve">Closing of Risks </w:t>
      </w:r>
    </w:p>
    <w:p w:rsidR="0099004A" w:rsidRPr="0099004A" w:rsidRDefault="0099004A" w:rsidP="0099004A">
      <w:pPr>
        <w:spacing w:after="0" w:line="240" w:lineRule="auto"/>
        <w:rPr>
          <w:rFonts w:ascii="Verdana" w:eastAsia="Times New Roman" w:hAnsi="Verdana" w:cs="Arial"/>
          <w:sz w:val="24"/>
          <w:szCs w:val="24"/>
        </w:rPr>
      </w:pPr>
      <w:r w:rsidRPr="0099004A">
        <w:rPr>
          <w:rFonts w:ascii="Verdana" w:eastAsia="Times New Roman" w:hAnsi="Verdana" w:cs="Arial"/>
          <w:sz w:val="24"/>
          <w:szCs w:val="24"/>
        </w:rPr>
        <w:tab/>
        <w:t>4.10</w:t>
      </w:r>
      <w:r w:rsidRPr="0099004A">
        <w:rPr>
          <w:rFonts w:ascii="Verdana" w:eastAsia="Times New Roman" w:hAnsi="Verdana" w:cs="Arial"/>
          <w:sz w:val="24"/>
          <w:szCs w:val="24"/>
        </w:rPr>
        <w:tab/>
        <w:t xml:space="preserve">Risk Data and </w:t>
      </w:r>
      <w:proofErr w:type="spellStart"/>
      <w:r w:rsidRPr="0099004A">
        <w:rPr>
          <w:rFonts w:ascii="Verdana" w:eastAsia="Times New Roman" w:hAnsi="Verdana" w:cs="Arial"/>
          <w:sz w:val="24"/>
          <w:szCs w:val="24"/>
        </w:rPr>
        <w:t>CorVu</w:t>
      </w:r>
      <w:proofErr w:type="spellEnd"/>
    </w:p>
    <w:p w:rsidR="0099004A" w:rsidRPr="0099004A" w:rsidRDefault="0099004A" w:rsidP="0099004A">
      <w:pPr>
        <w:spacing w:after="0" w:line="240" w:lineRule="auto"/>
        <w:rPr>
          <w:rFonts w:ascii="Verdana" w:eastAsia="Times New Roman" w:hAnsi="Verdana" w:cs="Arial"/>
          <w:sz w:val="24"/>
          <w:szCs w:val="24"/>
        </w:rPr>
      </w:pPr>
    </w:p>
    <w:p w:rsidR="0099004A" w:rsidRPr="0099004A" w:rsidRDefault="0099004A" w:rsidP="0099004A">
      <w:pPr>
        <w:spacing w:before="120" w:after="120" w:line="240" w:lineRule="auto"/>
        <w:rPr>
          <w:rFonts w:ascii="Verdana" w:eastAsia="Times New Roman" w:hAnsi="Verdana" w:cs="Arial"/>
          <w:sz w:val="24"/>
          <w:szCs w:val="24"/>
        </w:rPr>
      </w:pPr>
      <w:r w:rsidRPr="0099004A">
        <w:rPr>
          <w:rFonts w:ascii="Verdana" w:eastAsia="Times New Roman" w:hAnsi="Verdana" w:cs="Arial"/>
          <w:sz w:val="24"/>
          <w:szCs w:val="24"/>
        </w:rPr>
        <w:t>5.</w:t>
      </w:r>
      <w:r w:rsidRPr="0099004A">
        <w:rPr>
          <w:rFonts w:ascii="Verdana" w:eastAsia="Times New Roman" w:hAnsi="Verdana" w:cs="Arial"/>
          <w:sz w:val="24"/>
          <w:szCs w:val="24"/>
        </w:rPr>
        <w:tab/>
        <w:t>Reporting &amp; Review</w:t>
      </w:r>
    </w:p>
    <w:p w:rsidR="0099004A" w:rsidRPr="0099004A" w:rsidRDefault="0099004A" w:rsidP="0099004A">
      <w:pPr>
        <w:numPr>
          <w:ilvl w:val="1"/>
          <w:numId w:val="20"/>
        </w:numPr>
        <w:spacing w:before="120" w:after="120" w:line="240" w:lineRule="auto"/>
        <w:rPr>
          <w:rFonts w:ascii="Verdana" w:eastAsia="Times New Roman" w:hAnsi="Verdana" w:cs="Arial"/>
          <w:sz w:val="24"/>
          <w:szCs w:val="24"/>
        </w:rPr>
      </w:pPr>
      <w:r w:rsidRPr="0099004A">
        <w:rPr>
          <w:rFonts w:ascii="Verdana" w:eastAsia="Times New Roman" w:hAnsi="Verdana" w:cs="Arial"/>
          <w:sz w:val="24"/>
          <w:szCs w:val="24"/>
        </w:rPr>
        <w:t>Risk Register Reporting Flow</w:t>
      </w:r>
    </w:p>
    <w:p w:rsidR="0099004A" w:rsidRPr="0099004A" w:rsidRDefault="0099004A" w:rsidP="0099004A">
      <w:pPr>
        <w:numPr>
          <w:ilvl w:val="1"/>
          <w:numId w:val="20"/>
        </w:numPr>
        <w:spacing w:before="120" w:after="120" w:line="240" w:lineRule="auto"/>
        <w:rPr>
          <w:rFonts w:ascii="Verdana" w:eastAsia="Times New Roman" w:hAnsi="Verdana" w:cs="Arial"/>
          <w:b/>
          <w:bCs/>
          <w:sz w:val="24"/>
          <w:szCs w:val="24"/>
        </w:rPr>
      </w:pPr>
      <w:r w:rsidRPr="0099004A">
        <w:rPr>
          <w:rFonts w:ascii="Verdana" w:eastAsia="Times New Roman" w:hAnsi="Verdana" w:cs="Arial"/>
          <w:sz w:val="24"/>
          <w:szCs w:val="24"/>
        </w:rPr>
        <w:t xml:space="preserve">Challenge and Consistency Risk Management Discussion &amp; Challenge </w:t>
      </w:r>
      <w:r w:rsidR="00806871">
        <w:rPr>
          <w:rFonts w:ascii="Verdana" w:eastAsia="Times New Roman" w:hAnsi="Verdana" w:cs="Arial"/>
          <w:sz w:val="24"/>
          <w:szCs w:val="24"/>
        </w:rPr>
        <w:t>Pyramid</w:t>
      </w:r>
    </w:p>
    <w:p w:rsidR="0099004A" w:rsidRPr="0099004A" w:rsidRDefault="0099004A" w:rsidP="0099004A">
      <w:pPr>
        <w:numPr>
          <w:ilvl w:val="1"/>
          <w:numId w:val="20"/>
        </w:numPr>
        <w:spacing w:before="120" w:after="120" w:line="240" w:lineRule="auto"/>
        <w:rPr>
          <w:rFonts w:ascii="Verdana" w:eastAsia="Times New Roman" w:hAnsi="Verdana" w:cs="Arial"/>
          <w:sz w:val="24"/>
          <w:szCs w:val="24"/>
        </w:rPr>
      </w:pPr>
      <w:r w:rsidRPr="0099004A">
        <w:rPr>
          <w:rFonts w:ascii="Verdana" w:eastAsia="Times New Roman" w:hAnsi="Verdana" w:cs="Arial"/>
          <w:sz w:val="24"/>
          <w:szCs w:val="24"/>
        </w:rPr>
        <w:t xml:space="preserve">Service Area </w:t>
      </w:r>
      <w:proofErr w:type="spellStart"/>
      <w:r w:rsidRPr="0099004A">
        <w:rPr>
          <w:rFonts w:ascii="Verdana" w:eastAsia="Times New Roman" w:hAnsi="Verdana" w:cs="Arial"/>
          <w:sz w:val="24"/>
          <w:szCs w:val="24"/>
        </w:rPr>
        <w:t>Self Assessment</w:t>
      </w:r>
      <w:proofErr w:type="spellEnd"/>
    </w:p>
    <w:p w:rsidR="0099004A" w:rsidRPr="0099004A" w:rsidRDefault="0099004A" w:rsidP="0099004A">
      <w:pPr>
        <w:numPr>
          <w:ilvl w:val="1"/>
          <w:numId w:val="20"/>
        </w:numPr>
        <w:spacing w:before="120" w:after="120" w:line="240" w:lineRule="auto"/>
        <w:rPr>
          <w:rFonts w:ascii="Verdana" w:eastAsia="Times New Roman" w:hAnsi="Verdana" w:cs="Arial"/>
          <w:sz w:val="24"/>
          <w:szCs w:val="24"/>
        </w:rPr>
      </w:pPr>
      <w:r w:rsidRPr="0099004A">
        <w:rPr>
          <w:rFonts w:ascii="Verdana" w:eastAsia="Times New Roman" w:hAnsi="Verdana" w:cs="Arial"/>
          <w:sz w:val="24"/>
          <w:szCs w:val="24"/>
        </w:rPr>
        <w:t>Benchmarking</w:t>
      </w:r>
    </w:p>
    <w:p w:rsidR="0099004A" w:rsidRPr="0099004A" w:rsidRDefault="0099004A" w:rsidP="0099004A">
      <w:pPr>
        <w:numPr>
          <w:ilvl w:val="0"/>
          <w:numId w:val="16"/>
        </w:numPr>
        <w:spacing w:before="120" w:after="120" w:line="240" w:lineRule="auto"/>
        <w:ind w:hanging="1080"/>
        <w:rPr>
          <w:rFonts w:ascii="Verdana" w:eastAsia="Times New Roman" w:hAnsi="Verdana" w:cs="Arial"/>
          <w:sz w:val="24"/>
          <w:szCs w:val="24"/>
        </w:rPr>
      </w:pPr>
      <w:r w:rsidRPr="0099004A">
        <w:rPr>
          <w:rFonts w:ascii="Verdana" w:eastAsia="Times New Roman" w:hAnsi="Verdana" w:cs="Arial"/>
          <w:sz w:val="24"/>
          <w:szCs w:val="24"/>
        </w:rPr>
        <w:t>Training</w:t>
      </w:r>
    </w:p>
    <w:p w:rsidR="0099004A" w:rsidRPr="0099004A" w:rsidRDefault="0099004A" w:rsidP="0099004A">
      <w:pPr>
        <w:numPr>
          <w:ilvl w:val="0"/>
          <w:numId w:val="16"/>
        </w:numPr>
        <w:spacing w:before="120" w:after="120" w:line="240" w:lineRule="auto"/>
        <w:ind w:hanging="1080"/>
        <w:rPr>
          <w:rFonts w:ascii="Verdana" w:eastAsia="Times New Roman" w:hAnsi="Verdana" w:cs="Arial"/>
          <w:sz w:val="24"/>
          <w:szCs w:val="24"/>
        </w:rPr>
      </w:pPr>
      <w:r w:rsidRPr="0099004A">
        <w:rPr>
          <w:rFonts w:ascii="Verdana" w:eastAsia="Times New Roman" w:hAnsi="Verdana" w:cs="Arial"/>
          <w:sz w:val="24"/>
          <w:szCs w:val="24"/>
        </w:rPr>
        <w:t xml:space="preserve">Roles and Responsibilities </w:t>
      </w:r>
    </w:p>
    <w:p w:rsidR="0099004A" w:rsidRPr="0099004A" w:rsidRDefault="0099004A" w:rsidP="0099004A">
      <w:pPr>
        <w:spacing w:before="60" w:after="60" w:line="240" w:lineRule="auto"/>
        <w:ind w:left="360"/>
        <w:rPr>
          <w:rFonts w:ascii="Verdana" w:eastAsia="Times New Roman" w:hAnsi="Verdana" w:cs="Arial"/>
          <w:sz w:val="20"/>
        </w:rPr>
      </w:pPr>
    </w:p>
    <w:p w:rsidR="0099004A" w:rsidRPr="0099004A" w:rsidRDefault="0099004A" w:rsidP="0099004A">
      <w:pPr>
        <w:keepNext/>
        <w:spacing w:after="0" w:line="240" w:lineRule="auto"/>
        <w:ind w:left="360"/>
        <w:jc w:val="center"/>
        <w:outlineLvl w:val="6"/>
        <w:rPr>
          <w:rFonts w:ascii="Verdana" w:eastAsia="Times New Roman" w:hAnsi="Verdana" w:cs="Arial"/>
          <w:b/>
          <w:sz w:val="24"/>
          <w:szCs w:val="24"/>
          <w:u w:val="single"/>
        </w:rPr>
      </w:pPr>
      <w:r w:rsidRPr="0099004A">
        <w:rPr>
          <w:rFonts w:ascii="Verdana" w:eastAsia="Times New Roman" w:hAnsi="Verdana" w:cs="Times New Roman"/>
          <w:b/>
          <w:u w:val="single"/>
        </w:rPr>
        <w:br w:type="page"/>
      </w:r>
      <w:r w:rsidRPr="0099004A">
        <w:rPr>
          <w:rFonts w:ascii="Verdana" w:eastAsia="Times New Roman" w:hAnsi="Verdana" w:cs="Arial"/>
          <w:b/>
          <w:sz w:val="24"/>
          <w:szCs w:val="24"/>
          <w:u w:val="single"/>
        </w:rPr>
        <w:lastRenderedPageBreak/>
        <w:t>Risk Operating Framework</w:t>
      </w:r>
    </w:p>
    <w:p w:rsidR="0099004A" w:rsidRPr="0099004A" w:rsidRDefault="0099004A" w:rsidP="0099004A">
      <w:pPr>
        <w:spacing w:after="0" w:line="240" w:lineRule="auto"/>
        <w:rPr>
          <w:rFonts w:ascii="Verdana" w:eastAsia="Times New Roman" w:hAnsi="Verdana" w:cs="Arial"/>
          <w:sz w:val="24"/>
          <w:szCs w:val="24"/>
        </w:rPr>
      </w:pPr>
    </w:p>
    <w:p w:rsidR="0099004A" w:rsidRPr="0099004A" w:rsidRDefault="0099004A" w:rsidP="0099004A">
      <w:pPr>
        <w:spacing w:after="0" w:line="240" w:lineRule="auto"/>
        <w:rPr>
          <w:rFonts w:ascii="Verdana" w:eastAsia="Times New Roman" w:hAnsi="Verdana" w:cs="Arial"/>
          <w:sz w:val="24"/>
          <w:szCs w:val="24"/>
        </w:rPr>
      </w:pPr>
    </w:p>
    <w:p w:rsidR="0099004A" w:rsidRPr="0099004A" w:rsidRDefault="0099004A" w:rsidP="0099004A">
      <w:pPr>
        <w:keepNext/>
        <w:spacing w:after="0" w:line="240" w:lineRule="auto"/>
        <w:outlineLvl w:val="4"/>
        <w:rPr>
          <w:rFonts w:ascii="Verdana" w:eastAsia="Times New Roman" w:hAnsi="Verdana" w:cs="Arial"/>
          <w:b/>
          <w:bCs/>
        </w:rPr>
      </w:pPr>
      <w:r w:rsidRPr="0099004A">
        <w:rPr>
          <w:rFonts w:ascii="Verdana" w:eastAsia="Times New Roman" w:hAnsi="Verdana" w:cs="Times New Roman"/>
          <w:b/>
          <w:bCs/>
        </w:rPr>
        <w:t>1.</w:t>
      </w:r>
      <w:r w:rsidRPr="0099004A">
        <w:rPr>
          <w:rFonts w:ascii="Verdana" w:eastAsia="Times New Roman" w:hAnsi="Verdana" w:cs="Arial"/>
          <w:b/>
          <w:bCs/>
        </w:rPr>
        <w:tab/>
        <w:t>Operating Framework Statement</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spacing w:after="0" w:line="240" w:lineRule="auto"/>
        <w:rPr>
          <w:rFonts w:ascii="Verdana" w:eastAsia="Times New Roman" w:hAnsi="Verdana" w:cs="Arial"/>
        </w:rPr>
      </w:pPr>
      <w:r w:rsidRPr="0099004A">
        <w:rPr>
          <w:rFonts w:ascii="Verdana" w:eastAsia="Times New Roman" w:hAnsi="Verdana" w:cs="Arial"/>
        </w:rPr>
        <w:t>The purpose of this Operating Framework is to outline how Oxford City Council (OCC) will deliver the Risk Management Strategy.</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keepNext/>
        <w:autoSpaceDE w:val="0"/>
        <w:autoSpaceDN w:val="0"/>
        <w:adjustRightInd w:val="0"/>
        <w:spacing w:after="0" w:line="240" w:lineRule="auto"/>
        <w:outlineLvl w:val="4"/>
        <w:rPr>
          <w:rFonts w:ascii="Verdana" w:eastAsia="Times New Roman" w:hAnsi="Verdana" w:cs="Arial"/>
          <w:b/>
          <w:bCs/>
        </w:rPr>
      </w:pPr>
      <w:r w:rsidRPr="0099004A">
        <w:rPr>
          <w:rFonts w:ascii="Verdana" w:eastAsia="Times New Roman" w:hAnsi="Verdana" w:cs="Arial"/>
          <w:b/>
          <w:bCs/>
        </w:rPr>
        <w:t>2.</w:t>
      </w:r>
      <w:r w:rsidRPr="0099004A">
        <w:rPr>
          <w:rFonts w:ascii="Verdana" w:eastAsia="Times New Roman" w:hAnsi="Verdana" w:cs="Arial"/>
          <w:b/>
          <w:bCs/>
        </w:rPr>
        <w:tab/>
        <w:t xml:space="preserve">Delivery of the Risk Management Objectives </w:t>
      </w:r>
    </w:p>
    <w:p w:rsidR="0099004A" w:rsidRPr="0099004A" w:rsidRDefault="0099004A" w:rsidP="0099004A">
      <w:pPr>
        <w:keepNext/>
        <w:autoSpaceDE w:val="0"/>
        <w:autoSpaceDN w:val="0"/>
        <w:adjustRightInd w:val="0"/>
        <w:spacing w:after="0" w:line="240" w:lineRule="auto"/>
        <w:outlineLvl w:val="4"/>
        <w:rPr>
          <w:rFonts w:ascii="Verdana" w:eastAsia="Times New Roman" w:hAnsi="Verdana" w:cs="Arial"/>
          <w:b/>
          <w:bCs/>
        </w:rPr>
      </w:pPr>
    </w:p>
    <w:p w:rsidR="0099004A" w:rsidRPr="0099004A" w:rsidRDefault="0099004A" w:rsidP="0099004A">
      <w:pPr>
        <w:keepNext/>
        <w:autoSpaceDE w:val="0"/>
        <w:autoSpaceDN w:val="0"/>
        <w:adjustRightInd w:val="0"/>
        <w:spacing w:after="0" w:line="240" w:lineRule="auto"/>
        <w:outlineLvl w:val="4"/>
        <w:rPr>
          <w:rFonts w:ascii="Verdana" w:eastAsia="Times New Roman" w:hAnsi="Verdana" w:cs="Arial"/>
          <w:b/>
          <w:color w:val="000000"/>
        </w:rPr>
      </w:pPr>
      <w:r w:rsidRPr="0099004A">
        <w:rPr>
          <w:rFonts w:ascii="Verdana" w:eastAsia="Times New Roman" w:hAnsi="Verdana" w:cs="Arial"/>
          <w:b/>
          <w:color w:val="000000"/>
        </w:rPr>
        <w:t>Objectives</w:t>
      </w:r>
    </w:p>
    <w:p w:rsidR="0099004A" w:rsidRPr="0099004A" w:rsidRDefault="0099004A" w:rsidP="0099004A">
      <w:pPr>
        <w:autoSpaceDE w:val="0"/>
        <w:autoSpaceDN w:val="0"/>
        <w:adjustRightInd w:val="0"/>
        <w:spacing w:after="0" w:line="240" w:lineRule="auto"/>
        <w:jc w:val="both"/>
        <w:rPr>
          <w:rFonts w:ascii="Verdana" w:eastAsia="Times New Roman" w:hAnsi="Verdana" w:cs="Arial"/>
          <w:b/>
          <w:bCs/>
          <w:color w:val="000000"/>
        </w:rPr>
      </w:pPr>
    </w:p>
    <w:p w:rsidR="0099004A" w:rsidRPr="0099004A" w:rsidRDefault="0099004A" w:rsidP="0099004A">
      <w:pPr>
        <w:numPr>
          <w:ilvl w:val="0"/>
          <w:numId w:val="7"/>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Develop risk management and raise its profile across the Council</w:t>
      </w:r>
    </w:p>
    <w:p w:rsidR="0099004A" w:rsidRPr="0099004A" w:rsidRDefault="0099004A" w:rsidP="0099004A">
      <w:pPr>
        <w:numPr>
          <w:ilvl w:val="0"/>
          <w:numId w:val="7"/>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Integrate risk management into the culture of the Council and make it part of all decision making processes</w:t>
      </w:r>
    </w:p>
    <w:p w:rsidR="0099004A" w:rsidRPr="0099004A" w:rsidRDefault="0099004A" w:rsidP="0099004A">
      <w:pPr>
        <w:numPr>
          <w:ilvl w:val="0"/>
          <w:numId w:val="7"/>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Actively assess and manage risks and circumstances that could hamper the delivery of services, including early warning mechanisms</w:t>
      </w:r>
    </w:p>
    <w:p w:rsidR="0099004A" w:rsidRPr="0099004A" w:rsidRDefault="0099004A" w:rsidP="0099004A">
      <w:pPr>
        <w:numPr>
          <w:ilvl w:val="0"/>
          <w:numId w:val="7"/>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Provide a framework and support so that risks do not become an inhibiting factor in decision making</w:t>
      </w:r>
    </w:p>
    <w:p w:rsidR="0099004A" w:rsidRPr="0099004A" w:rsidRDefault="0099004A" w:rsidP="0099004A">
      <w:pPr>
        <w:numPr>
          <w:ilvl w:val="0"/>
          <w:numId w:val="7"/>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Build the confidence to innovate through the use of good risk management practices</w:t>
      </w:r>
    </w:p>
    <w:p w:rsidR="0099004A" w:rsidRPr="0099004A" w:rsidRDefault="0099004A" w:rsidP="0099004A">
      <w:pPr>
        <w:numPr>
          <w:ilvl w:val="0"/>
          <w:numId w:val="7"/>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Manage corporate and service area risk in accordance with best practice, as part of good corporate governance</w:t>
      </w:r>
    </w:p>
    <w:p w:rsidR="0099004A" w:rsidRPr="0099004A" w:rsidRDefault="0099004A" w:rsidP="0099004A">
      <w:pPr>
        <w:numPr>
          <w:ilvl w:val="0"/>
          <w:numId w:val="7"/>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 xml:space="preserve">Create effective processes that will allow the Council to make risk management assurance statements annually. </w:t>
      </w:r>
    </w:p>
    <w:p w:rsidR="0099004A" w:rsidRPr="0099004A" w:rsidRDefault="0099004A" w:rsidP="0099004A">
      <w:pPr>
        <w:autoSpaceDE w:val="0"/>
        <w:autoSpaceDN w:val="0"/>
        <w:adjustRightInd w:val="0"/>
        <w:spacing w:after="0" w:line="240" w:lineRule="auto"/>
        <w:jc w:val="both"/>
        <w:rPr>
          <w:rFonts w:ascii="Verdana" w:eastAsia="Times New Roman" w:hAnsi="Verdana" w:cs="Arial"/>
          <w:b/>
          <w:bCs/>
          <w:color w:val="000000"/>
        </w:rPr>
      </w:pPr>
    </w:p>
    <w:p w:rsidR="0099004A" w:rsidRPr="0099004A" w:rsidRDefault="0099004A" w:rsidP="0099004A">
      <w:pPr>
        <w:overflowPunct w:val="0"/>
        <w:autoSpaceDE w:val="0"/>
        <w:autoSpaceDN w:val="0"/>
        <w:adjustRightInd w:val="0"/>
        <w:spacing w:after="220" w:line="240" w:lineRule="auto"/>
        <w:jc w:val="both"/>
        <w:textAlignment w:val="baseline"/>
        <w:rPr>
          <w:rFonts w:ascii="Verdana" w:eastAsia="Times New Roman" w:hAnsi="Verdana" w:cs="Arial"/>
        </w:rPr>
      </w:pPr>
      <w:r w:rsidRPr="0099004A">
        <w:rPr>
          <w:rFonts w:ascii="Verdana" w:eastAsia="Times New Roman" w:hAnsi="Verdana" w:cs="Arial"/>
        </w:rPr>
        <w:t>To achieve these objectives, we will continue to develop risk management processes and procedures by:</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Reviewing the Risk Management Strategy and Operating Framework on a periodic basis</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 xml:space="preserve">Establishing clear accountabilities, roles and reporting lines across all service areas. </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Providing staff across the Council with the necessary awareness, skills and expertise which in turn are reported to the Audit and Governance Committee.</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Providing for risk assessment in all decision making processes of the Council.</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Developing arrangements for the reporting and recording of risks.</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lastRenderedPageBreak/>
        <w:t>Developing a control framework which provides assurance that risks identified are being managed.</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Ensuring appropriate consideration of risk within the strategic planning process.</w:t>
      </w:r>
    </w:p>
    <w:p w:rsidR="0099004A" w:rsidRPr="0099004A" w:rsidRDefault="0099004A" w:rsidP="0099004A">
      <w:pPr>
        <w:numPr>
          <w:ilvl w:val="0"/>
          <w:numId w:val="8"/>
        </w:numPr>
        <w:overflowPunct w:val="0"/>
        <w:autoSpaceDE w:val="0"/>
        <w:autoSpaceDN w:val="0"/>
        <w:adjustRightInd w:val="0"/>
        <w:spacing w:beforeLines="100" w:before="240" w:afterLines="100" w:after="240" w:line="240" w:lineRule="auto"/>
        <w:ind w:left="714" w:hanging="357"/>
        <w:jc w:val="both"/>
        <w:textAlignment w:val="baseline"/>
        <w:rPr>
          <w:rFonts w:ascii="Verdana" w:eastAsia="Times New Roman" w:hAnsi="Verdana" w:cs="Arial"/>
        </w:rPr>
      </w:pPr>
      <w:r w:rsidRPr="0099004A">
        <w:rPr>
          <w:rFonts w:ascii="Verdana" w:eastAsia="Times New Roman" w:hAnsi="Verdana" w:cs="Arial"/>
        </w:rPr>
        <w:t>Ensuring that partners, providers and significant delivery agents are aware of the Council’s expectations on risk.</w:t>
      </w:r>
    </w:p>
    <w:p w:rsidR="0099004A" w:rsidRPr="0099004A" w:rsidRDefault="0099004A" w:rsidP="0099004A">
      <w:pPr>
        <w:autoSpaceDE w:val="0"/>
        <w:autoSpaceDN w:val="0"/>
        <w:adjustRightInd w:val="0"/>
        <w:spacing w:after="0" w:line="240" w:lineRule="auto"/>
        <w:jc w:val="both"/>
        <w:rPr>
          <w:rFonts w:ascii="Verdana" w:eastAsia="Times New Roman" w:hAnsi="Verdana" w:cs="Arial"/>
        </w:rPr>
      </w:pPr>
    </w:p>
    <w:p w:rsidR="0099004A" w:rsidRPr="0099004A" w:rsidRDefault="0099004A" w:rsidP="0099004A">
      <w:pPr>
        <w:keepNext/>
        <w:spacing w:after="0" w:line="240" w:lineRule="auto"/>
        <w:outlineLvl w:val="4"/>
        <w:rPr>
          <w:rFonts w:ascii="Verdana" w:eastAsia="Times New Roman" w:hAnsi="Verdana" w:cs="Arial"/>
          <w:b/>
        </w:rPr>
      </w:pPr>
      <w:r w:rsidRPr="0099004A">
        <w:rPr>
          <w:rFonts w:ascii="Verdana" w:eastAsia="Times New Roman" w:hAnsi="Verdana" w:cs="Arial"/>
          <w:b/>
        </w:rPr>
        <w:t>3</w:t>
      </w:r>
      <w:r w:rsidRPr="0099004A">
        <w:rPr>
          <w:rFonts w:ascii="Verdana" w:eastAsia="Times New Roman" w:hAnsi="Verdana" w:cs="Arial"/>
          <w:b/>
        </w:rPr>
        <w:tab/>
        <w:t>Review &amp; Approval</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r w:rsidRPr="0099004A">
        <w:rPr>
          <w:rFonts w:ascii="Verdana" w:eastAsia="Times New Roman" w:hAnsi="Verdana" w:cs="Arial"/>
        </w:rPr>
        <w:tab/>
        <w:t xml:space="preserve">The Risk Management Strategy must be reviewed periodically to take account of changing legislation, government initiatives, best practice and experience gained within the Council in adopting the Strategy. The Audit and Governance Committee (A&amp;GC) will be consulted and asked to comment on any amendments before approval by the City Executive Board (CEB).  </w:t>
      </w: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5C7078"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r w:rsidRPr="0099004A">
        <w:rPr>
          <w:rFonts w:ascii="Verdana" w:eastAsia="Times New Roman" w:hAnsi="Verdana" w:cs="Arial"/>
        </w:rPr>
        <w:tab/>
        <w:t xml:space="preserve">The Risk Management Operating Framework must be reviewed annually </w:t>
      </w:r>
      <w:r w:rsidR="005C7078">
        <w:rPr>
          <w:rFonts w:ascii="Verdana" w:eastAsia="Times New Roman" w:hAnsi="Verdana" w:cs="Arial"/>
        </w:rPr>
        <w:t xml:space="preserve">to </w:t>
      </w:r>
      <w:r w:rsidRPr="0099004A">
        <w:rPr>
          <w:rFonts w:ascii="Verdana" w:eastAsia="Times New Roman" w:hAnsi="Verdana" w:cs="Arial"/>
        </w:rPr>
        <w:t xml:space="preserve">take account of changing legislation, </w:t>
      </w:r>
      <w:r w:rsidR="005C7078">
        <w:rPr>
          <w:rFonts w:ascii="Verdana" w:eastAsia="Times New Roman" w:hAnsi="Verdana" w:cs="Arial"/>
        </w:rPr>
        <w:t>G</w:t>
      </w:r>
      <w:r w:rsidRPr="0099004A">
        <w:rPr>
          <w:rFonts w:ascii="Verdana" w:eastAsia="Times New Roman" w:hAnsi="Verdana" w:cs="Arial"/>
        </w:rPr>
        <w:t xml:space="preserve">overnment initiatives, best practice and experience gained within the Council in adopting the Strategy. </w:t>
      </w:r>
    </w:p>
    <w:p w:rsidR="005C7078" w:rsidRDefault="005C7078"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99004A" w:rsidRPr="0099004A" w:rsidRDefault="0099004A" w:rsidP="005C7078">
      <w:pPr>
        <w:overflowPunct w:val="0"/>
        <w:autoSpaceDE w:val="0"/>
        <w:autoSpaceDN w:val="0"/>
        <w:adjustRightInd w:val="0"/>
        <w:spacing w:after="0" w:line="240" w:lineRule="auto"/>
        <w:jc w:val="both"/>
        <w:textAlignment w:val="baseline"/>
        <w:rPr>
          <w:rFonts w:ascii="Verdana" w:eastAsia="Times New Roman" w:hAnsi="Verdana" w:cs="Arial"/>
        </w:rPr>
      </w:pPr>
      <w:r w:rsidRPr="00BA274D">
        <w:rPr>
          <w:rFonts w:ascii="Verdana" w:eastAsia="Times New Roman" w:hAnsi="Verdana" w:cs="Arial"/>
        </w:rPr>
        <w:t xml:space="preserve">Any changes will be recommended to the Corporate Management Team (CMT).  The A&amp;GC and CEB will </w:t>
      </w:r>
      <w:r w:rsidR="00BA274D" w:rsidRPr="00BA274D">
        <w:rPr>
          <w:rFonts w:ascii="Verdana" w:eastAsia="Times New Roman" w:hAnsi="Verdana" w:cs="Arial"/>
        </w:rPr>
        <w:t xml:space="preserve">then </w:t>
      </w:r>
      <w:r w:rsidRPr="00BA274D">
        <w:rPr>
          <w:rFonts w:ascii="Verdana" w:eastAsia="Times New Roman" w:hAnsi="Verdana" w:cs="Arial"/>
        </w:rPr>
        <w:t>be asked to note the adoption of the Strategy and Operating Framework.</w:t>
      </w:r>
      <w:r w:rsidRPr="0099004A">
        <w:rPr>
          <w:rFonts w:ascii="Verdana" w:eastAsia="Times New Roman" w:hAnsi="Verdana" w:cs="Arial"/>
        </w:rPr>
        <w:t xml:space="preserve"> </w:t>
      </w: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17EF" w:rsidRDefault="009917EF"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17EF" w:rsidRDefault="009917EF"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17EF" w:rsidRDefault="009917EF"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17EF" w:rsidRDefault="009917EF"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17EF" w:rsidRPr="0099004A" w:rsidRDefault="009917EF"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Arial" w:eastAsia="Times New Roman" w:hAnsi="Arial" w:cs="Arial"/>
          <w:sz w:val="24"/>
          <w:szCs w:val="24"/>
        </w:rPr>
      </w:pPr>
    </w:p>
    <w:p w:rsidR="0099004A" w:rsidRPr="0099004A" w:rsidRDefault="0099004A" w:rsidP="0099004A">
      <w:pPr>
        <w:overflowPunct w:val="0"/>
        <w:autoSpaceDE w:val="0"/>
        <w:autoSpaceDN w:val="0"/>
        <w:adjustRightInd w:val="0"/>
        <w:spacing w:after="0" w:line="240" w:lineRule="auto"/>
        <w:ind w:hanging="720"/>
        <w:jc w:val="both"/>
        <w:textAlignment w:val="baseline"/>
        <w:rPr>
          <w:rFonts w:ascii="Verdana" w:eastAsia="Times New Roman" w:hAnsi="Verdana" w:cs="Arial"/>
          <w:sz w:val="24"/>
          <w:szCs w:val="24"/>
        </w:rPr>
      </w:pPr>
    </w:p>
    <w:p w:rsidR="0099004A" w:rsidRPr="0099004A" w:rsidRDefault="0099004A" w:rsidP="0099004A">
      <w:pPr>
        <w:keepNext/>
        <w:numPr>
          <w:ilvl w:val="0"/>
          <w:numId w:val="18"/>
        </w:numPr>
        <w:tabs>
          <w:tab w:val="num" w:pos="720"/>
        </w:tabs>
        <w:spacing w:after="0" w:line="240" w:lineRule="auto"/>
        <w:ind w:hanging="1080"/>
        <w:outlineLvl w:val="4"/>
        <w:rPr>
          <w:rFonts w:ascii="Verdana" w:eastAsia="Times New Roman" w:hAnsi="Verdana" w:cs="Arial"/>
          <w:b/>
          <w:bCs/>
          <w:sz w:val="24"/>
          <w:szCs w:val="24"/>
        </w:rPr>
      </w:pPr>
      <w:r w:rsidRPr="0099004A">
        <w:rPr>
          <w:rFonts w:ascii="Verdana" w:eastAsia="Times New Roman" w:hAnsi="Verdana" w:cs="Arial"/>
          <w:b/>
          <w:bCs/>
          <w:sz w:val="24"/>
          <w:szCs w:val="24"/>
        </w:rPr>
        <w:lastRenderedPageBreak/>
        <w:t>Risk Management Approach</w:t>
      </w:r>
    </w:p>
    <w:p w:rsidR="0099004A" w:rsidRPr="0099004A" w:rsidRDefault="0099004A" w:rsidP="0099004A">
      <w:pPr>
        <w:spacing w:after="0" w:line="240" w:lineRule="auto"/>
        <w:rPr>
          <w:rFonts w:ascii="Verdana" w:eastAsia="Times New Roman" w:hAnsi="Verdana" w:cs="Arial"/>
          <w:sz w:val="24"/>
          <w:szCs w:val="24"/>
        </w:rPr>
      </w:pPr>
    </w:p>
    <w:p w:rsidR="0099004A" w:rsidRPr="0099004A" w:rsidRDefault="0099004A" w:rsidP="0099004A">
      <w:pPr>
        <w:spacing w:after="0" w:line="240" w:lineRule="auto"/>
        <w:rPr>
          <w:rFonts w:ascii="Verdana" w:eastAsia="Times New Roman" w:hAnsi="Verdana" w:cs="Arial"/>
          <w:b/>
          <w:bCs/>
          <w:sz w:val="24"/>
          <w:szCs w:val="24"/>
        </w:rPr>
      </w:pPr>
      <w:r w:rsidRPr="0099004A">
        <w:rPr>
          <w:rFonts w:ascii="Verdana" w:eastAsia="Times New Roman" w:hAnsi="Verdana" w:cs="Arial"/>
          <w:b/>
          <w:bCs/>
          <w:sz w:val="24"/>
          <w:szCs w:val="24"/>
        </w:rPr>
        <w:t>4.1</w:t>
      </w:r>
      <w:r w:rsidRPr="0099004A">
        <w:rPr>
          <w:rFonts w:ascii="Verdana" w:eastAsia="Times New Roman" w:hAnsi="Verdana" w:cs="Arial"/>
          <w:b/>
          <w:bCs/>
          <w:sz w:val="24"/>
          <w:szCs w:val="24"/>
        </w:rPr>
        <w:tab/>
        <w:t xml:space="preserve">Risk Management Cycle </w:t>
      </w: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r>
        <w:rPr>
          <w:rFonts w:ascii="Times New Roman" w:eastAsia="Times New Roman" w:hAnsi="Times New Roman" w:cs="Times New Roman"/>
          <w:noProof/>
          <w:sz w:val="24"/>
          <w:szCs w:val="24"/>
          <w:lang w:eastAsia="en-GB"/>
        </w:rPr>
        <w:drawing>
          <wp:inline distT="0" distB="0" distL="0" distR="0">
            <wp:extent cx="5555615" cy="562483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5615" cy="5624830"/>
                    </a:xfrm>
                    <a:prstGeom prst="rect">
                      <a:avLst/>
                    </a:prstGeom>
                    <a:noFill/>
                    <a:ln>
                      <a:noFill/>
                    </a:ln>
                  </pic:spPr>
                </pic:pic>
              </a:graphicData>
            </a:graphic>
          </wp:inline>
        </w:drawing>
      </w:r>
    </w:p>
    <w:p w:rsidR="0099004A" w:rsidRPr="0099004A" w:rsidRDefault="0099004A" w:rsidP="0099004A">
      <w:pPr>
        <w:spacing w:after="0" w:line="240" w:lineRule="auto"/>
        <w:rPr>
          <w:rFonts w:ascii="Verdana" w:eastAsia="Times New Roman" w:hAnsi="Verdana" w:cs="Times New Roman"/>
          <w:b/>
          <w:bCs/>
          <w:sz w:val="20"/>
          <w:szCs w:val="14"/>
        </w:rPr>
      </w:pPr>
    </w:p>
    <w:p w:rsidR="0099004A" w:rsidRPr="0099004A" w:rsidRDefault="0099004A" w:rsidP="0099004A">
      <w:pPr>
        <w:spacing w:after="0" w:line="240" w:lineRule="auto"/>
        <w:rPr>
          <w:rFonts w:ascii="Verdana" w:eastAsia="Times New Roman" w:hAnsi="Verdana" w:cs="Times New Roman"/>
          <w:b/>
          <w:bCs/>
          <w:sz w:val="20"/>
          <w:szCs w:val="14"/>
        </w:rPr>
      </w:pPr>
    </w:p>
    <w:p w:rsidR="0099004A" w:rsidRPr="0099004A" w:rsidRDefault="0099004A" w:rsidP="0099004A">
      <w:pPr>
        <w:spacing w:after="0" w:line="240" w:lineRule="auto"/>
        <w:rPr>
          <w:rFonts w:ascii="Verdana" w:eastAsia="Times New Roman" w:hAnsi="Verdana" w:cs="Arial"/>
          <w:b/>
        </w:rPr>
      </w:pPr>
      <w:r w:rsidRPr="0099004A">
        <w:rPr>
          <w:rFonts w:ascii="Verdana" w:eastAsia="Times New Roman" w:hAnsi="Verdana" w:cs="Arial"/>
          <w:b/>
        </w:rPr>
        <w:t>4.2</w:t>
      </w:r>
      <w:r w:rsidRPr="0099004A">
        <w:rPr>
          <w:rFonts w:ascii="Verdana" w:eastAsia="Times New Roman" w:hAnsi="Verdana" w:cs="Arial"/>
          <w:b/>
        </w:rPr>
        <w:tab/>
        <w:t>Risk Identification</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Identification of new Corporate Risks takes place annually with CMT, the Executive Directors and the Chief Executive.  This session involves reviewing the open risks from the previous year and considers new internal and external risks, opportunities as well as threats, to the organisation’s ability to achieve its corporate objectives.  The </w:t>
      </w:r>
      <w:r w:rsidR="00BA274D">
        <w:rPr>
          <w:rFonts w:ascii="Verdana" w:eastAsia="Times New Roman" w:hAnsi="Verdana" w:cs="Arial"/>
        </w:rPr>
        <w:t>Corporate Risk Register (</w:t>
      </w:r>
      <w:r w:rsidRPr="0099004A">
        <w:rPr>
          <w:rFonts w:ascii="Verdana" w:eastAsia="Times New Roman" w:hAnsi="Verdana" w:cs="Arial"/>
        </w:rPr>
        <w:t>CRR</w:t>
      </w:r>
      <w:r w:rsidR="00BA274D">
        <w:rPr>
          <w:rFonts w:ascii="Verdana" w:eastAsia="Times New Roman" w:hAnsi="Verdana" w:cs="Arial"/>
        </w:rPr>
        <w:t>)</w:t>
      </w:r>
      <w:r w:rsidRPr="0099004A">
        <w:rPr>
          <w:rFonts w:ascii="Verdana" w:eastAsia="Times New Roman" w:hAnsi="Verdana" w:cs="Arial"/>
        </w:rPr>
        <w:t xml:space="preserve"> is reviewed on a quarterly basis and any new risks are incorporated into a revised version of the CRR. </w:t>
      </w:r>
    </w:p>
    <w:p w:rsidR="0099004A" w:rsidRPr="0099004A" w:rsidRDefault="0099004A" w:rsidP="0099004A">
      <w:pPr>
        <w:spacing w:after="0" w:line="240" w:lineRule="auto"/>
        <w:jc w:val="both"/>
        <w:rPr>
          <w:rFonts w:ascii="Arial" w:eastAsia="Times New Roman" w:hAnsi="Arial" w:cs="Arial"/>
          <w:highlight w:val="yellow"/>
        </w:rPr>
      </w:pPr>
    </w:p>
    <w:p w:rsid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Throughout the year Service Areas identify new risks and close off any risks that are no longer relevant to the Council. In addition as part of the Service Planning </w:t>
      </w:r>
      <w:r w:rsidRPr="0099004A">
        <w:rPr>
          <w:rFonts w:ascii="Verdana" w:eastAsia="Times New Roman" w:hAnsi="Verdana" w:cs="Arial"/>
        </w:rPr>
        <w:lastRenderedPageBreak/>
        <w:t xml:space="preserve">Process new risks are then reviewed against existing </w:t>
      </w:r>
      <w:r w:rsidR="00BA274D">
        <w:rPr>
          <w:rFonts w:ascii="Verdana" w:eastAsia="Times New Roman" w:hAnsi="Verdana" w:cs="Arial"/>
        </w:rPr>
        <w:t>Service Risk Register (</w:t>
      </w:r>
      <w:r w:rsidRPr="0099004A">
        <w:rPr>
          <w:rFonts w:ascii="Verdana" w:eastAsia="Times New Roman" w:hAnsi="Verdana" w:cs="Arial"/>
        </w:rPr>
        <w:t>SRR</w:t>
      </w:r>
      <w:r w:rsidR="00BA274D">
        <w:rPr>
          <w:rFonts w:ascii="Verdana" w:eastAsia="Times New Roman" w:hAnsi="Verdana" w:cs="Arial"/>
        </w:rPr>
        <w:t>)</w:t>
      </w:r>
      <w:r w:rsidRPr="0099004A">
        <w:rPr>
          <w:rFonts w:ascii="Verdana" w:eastAsia="Times New Roman" w:hAnsi="Verdana" w:cs="Arial"/>
        </w:rPr>
        <w:t xml:space="preserve"> and </w:t>
      </w:r>
      <w:r w:rsidR="00BA274D">
        <w:rPr>
          <w:rFonts w:ascii="Verdana" w:eastAsia="Times New Roman" w:hAnsi="Verdana" w:cs="Arial"/>
        </w:rPr>
        <w:t>the register is then updated accordingly</w:t>
      </w:r>
      <w:r w:rsidRPr="0099004A">
        <w:rPr>
          <w:rFonts w:ascii="Verdana" w:eastAsia="Times New Roman" w:hAnsi="Verdana" w:cs="Arial"/>
        </w:rPr>
        <w:t xml:space="preserve">. In every case opportunities should be considered as well as threats. </w:t>
      </w:r>
    </w:p>
    <w:p w:rsidR="00BA274D" w:rsidRDefault="00BA274D" w:rsidP="0099004A">
      <w:pPr>
        <w:spacing w:after="0" w:line="240" w:lineRule="auto"/>
        <w:jc w:val="both"/>
        <w:rPr>
          <w:rFonts w:ascii="Verdana" w:eastAsia="Times New Roman" w:hAnsi="Verdana" w:cs="Arial"/>
        </w:rPr>
      </w:pPr>
    </w:p>
    <w:p w:rsidR="00BA274D" w:rsidRPr="0099004A" w:rsidRDefault="00BA274D" w:rsidP="0099004A">
      <w:pPr>
        <w:spacing w:after="0" w:line="240" w:lineRule="auto"/>
        <w:jc w:val="both"/>
        <w:rPr>
          <w:rFonts w:ascii="Verdana" w:eastAsia="Times New Roman" w:hAnsi="Verdana" w:cs="Arial"/>
        </w:rPr>
      </w:pPr>
      <w:r>
        <w:rPr>
          <w:rFonts w:ascii="Verdana" w:eastAsia="Times New Roman" w:hAnsi="Verdana" w:cs="Arial"/>
        </w:rPr>
        <w:t>It is the responsibility of the Project Manager to identify and ensure mitigation of risks relating to their project</w:t>
      </w:r>
      <w:r w:rsidR="003341A0">
        <w:rPr>
          <w:rFonts w:ascii="Verdana" w:eastAsia="Times New Roman" w:hAnsi="Verdana" w:cs="Arial"/>
        </w:rPr>
        <w:t>.</w:t>
      </w:r>
      <w:r>
        <w:rPr>
          <w:rFonts w:ascii="Verdana" w:eastAsia="Times New Roman" w:hAnsi="Verdana" w:cs="Arial"/>
        </w:rPr>
        <w:t xml:space="preserve"> </w:t>
      </w:r>
      <w:r w:rsidR="003341A0">
        <w:rPr>
          <w:rFonts w:ascii="Verdana" w:eastAsia="Times New Roman" w:hAnsi="Verdana" w:cs="Arial"/>
        </w:rPr>
        <w:t xml:space="preserve"> These are reported via highlight reports for each project to the Programme Manager and on to the relevant service are to which the project relates. </w:t>
      </w:r>
      <w:r>
        <w:rPr>
          <w:rFonts w:ascii="Verdana" w:eastAsia="Times New Roman" w:hAnsi="Verdana" w:cs="Arial"/>
        </w:rPr>
        <w:t xml:space="preserve"> </w:t>
      </w:r>
    </w:p>
    <w:p w:rsidR="0099004A" w:rsidRPr="0099004A" w:rsidRDefault="0099004A" w:rsidP="0099004A">
      <w:pPr>
        <w:spacing w:after="0" w:line="240" w:lineRule="auto"/>
        <w:jc w:val="both"/>
        <w:rPr>
          <w:rFonts w:ascii="Arial" w:eastAsia="Times New Roman" w:hAnsi="Arial" w:cs="Arial"/>
          <w:b/>
          <w:bCs/>
        </w:rPr>
      </w:pPr>
    </w:p>
    <w:p w:rsidR="0099004A" w:rsidRPr="0099004A" w:rsidRDefault="0099004A" w:rsidP="0099004A">
      <w:pPr>
        <w:spacing w:after="0" w:line="240" w:lineRule="auto"/>
        <w:jc w:val="both"/>
        <w:rPr>
          <w:rFonts w:ascii="Verdana" w:eastAsia="Times New Roman" w:hAnsi="Verdana" w:cs="Arial"/>
          <w:b/>
        </w:rPr>
      </w:pPr>
      <w:r w:rsidRPr="0099004A">
        <w:rPr>
          <w:rFonts w:ascii="Verdana" w:eastAsia="Times New Roman" w:hAnsi="Verdana" w:cs="Arial"/>
          <w:b/>
        </w:rPr>
        <w:t>4.3</w:t>
      </w:r>
      <w:r w:rsidRPr="0099004A">
        <w:rPr>
          <w:rFonts w:ascii="Verdana" w:eastAsia="Times New Roman" w:hAnsi="Verdana" w:cs="Arial"/>
          <w:b/>
        </w:rPr>
        <w:tab/>
        <w:t>Risk Analysis</w:t>
      </w:r>
    </w:p>
    <w:p w:rsidR="0099004A" w:rsidRPr="0099004A" w:rsidRDefault="0099004A" w:rsidP="0099004A">
      <w:pPr>
        <w:spacing w:after="0" w:line="240" w:lineRule="auto"/>
        <w:jc w:val="both"/>
        <w:rPr>
          <w:rFonts w:ascii="Verdana" w:eastAsia="Times New Roman" w:hAnsi="Verdana"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Once the risk has been identified it must be analysed to understand what creates this vulnerability for the Council.  In doing this consideration is given to the causes or triggers, that is what event or series of events must occur for the risk to transpire.  Risk analysis considers events both internally and externally to the organisation. </w:t>
      </w:r>
    </w:p>
    <w:p w:rsidR="0099004A" w:rsidRPr="0099004A" w:rsidRDefault="0099004A" w:rsidP="0099004A">
      <w:pPr>
        <w:spacing w:after="0" w:line="240" w:lineRule="auto"/>
        <w:jc w:val="both"/>
        <w:rPr>
          <w:rFonts w:ascii="Arial" w:eastAsia="Times New Roman" w:hAnsi="Arial" w:cs="Arial"/>
        </w:rPr>
      </w:pPr>
    </w:p>
    <w:p w:rsidR="0099004A" w:rsidRPr="0099004A" w:rsidRDefault="0099004A" w:rsidP="0099004A">
      <w:pPr>
        <w:keepNext/>
        <w:spacing w:after="0" w:line="240" w:lineRule="auto"/>
        <w:outlineLvl w:val="4"/>
        <w:rPr>
          <w:rFonts w:ascii="Arial" w:eastAsia="Times New Roman" w:hAnsi="Arial" w:cs="Arial"/>
          <w:b/>
          <w:bCs/>
        </w:rPr>
      </w:pPr>
    </w:p>
    <w:p w:rsidR="0099004A" w:rsidRPr="0099004A" w:rsidRDefault="0099004A" w:rsidP="0099004A">
      <w:pPr>
        <w:keepNext/>
        <w:spacing w:after="0" w:line="240" w:lineRule="auto"/>
        <w:outlineLvl w:val="4"/>
        <w:rPr>
          <w:rFonts w:ascii="Verdana" w:eastAsia="Times New Roman" w:hAnsi="Verdana" w:cs="Arial"/>
          <w:b/>
        </w:rPr>
      </w:pPr>
      <w:r w:rsidRPr="0099004A">
        <w:rPr>
          <w:rFonts w:ascii="Verdana" w:eastAsia="Times New Roman" w:hAnsi="Verdana" w:cs="Arial"/>
          <w:b/>
        </w:rPr>
        <w:t>4.4</w:t>
      </w:r>
      <w:r w:rsidRPr="0099004A">
        <w:rPr>
          <w:rFonts w:ascii="Verdana" w:eastAsia="Times New Roman" w:hAnsi="Verdana" w:cs="Arial"/>
          <w:b/>
        </w:rPr>
        <w:tab/>
        <w:t>Risk Prioritisation</w:t>
      </w:r>
    </w:p>
    <w:p w:rsidR="0099004A" w:rsidRPr="0099004A" w:rsidRDefault="0099004A" w:rsidP="0099004A">
      <w:pPr>
        <w:keepNext/>
        <w:spacing w:after="0" w:line="240" w:lineRule="auto"/>
        <w:ind w:firstLine="720"/>
        <w:outlineLvl w:val="4"/>
        <w:rPr>
          <w:rFonts w:ascii="Verdana" w:eastAsia="Times New Roman" w:hAnsi="Verdana" w:cs="Arial"/>
          <w:b/>
        </w:rPr>
      </w:pPr>
    </w:p>
    <w:p w:rsidR="0099004A" w:rsidRPr="0099004A" w:rsidRDefault="0099004A" w:rsidP="0099004A">
      <w:pPr>
        <w:keepNext/>
        <w:spacing w:after="0" w:line="240" w:lineRule="auto"/>
        <w:ind w:firstLine="720"/>
        <w:outlineLvl w:val="4"/>
        <w:rPr>
          <w:rFonts w:ascii="Verdana" w:eastAsia="Times New Roman" w:hAnsi="Verdana" w:cs="Arial"/>
          <w:b/>
        </w:rPr>
      </w:pPr>
      <w:r w:rsidRPr="0099004A">
        <w:rPr>
          <w:rFonts w:ascii="Verdana" w:eastAsia="Times New Roman" w:hAnsi="Verdana" w:cs="Arial"/>
          <w:b/>
        </w:rPr>
        <w:t>4.4.1</w:t>
      </w:r>
      <w:r w:rsidRPr="0099004A">
        <w:rPr>
          <w:rFonts w:ascii="Verdana" w:eastAsia="Times New Roman" w:hAnsi="Verdana" w:cs="Arial"/>
          <w:b/>
        </w:rPr>
        <w:tab/>
        <w:t>Risk Scoring</w:t>
      </w:r>
    </w:p>
    <w:p w:rsidR="0099004A" w:rsidRPr="0099004A" w:rsidRDefault="0099004A" w:rsidP="0099004A">
      <w:pPr>
        <w:spacing w:after="0" w:line="240" w:lineRule="auto"/>
        <w:rPr>
          <w:rFonts w:ascii="Verdana" w:eastAsia="Times New Roman" w:hAnsi="Verdana" w:cs="Arial"/>
          <w:b/>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Risks are scored in a five by five matrix, meaning that there are a possible 25 risk categories.  These are grouped in to green, amber and red risks – the </w:t>
      </w:r>
      <w:r w:rsidR="008D36D7">
        <w:rPr>
          <w:rFonts w:ascii="Verdana" w:eastAsia="Times New Roman" w:hAnsi="Verdana" w:cs="Arial"/>
        </w:rPr>
        <w:t>r</w:t>
      </w:r>
      <w:r w:rsidRPr="0099004A">
        <w:rPr>
          <w:rFonts w:ascii="Verdana" w:eastAsia="Times New Roman" w:hAnsi="Verdana" w:cs="Arial"/>
        </w:rPr>
        <w:t xml:space="preserve">isk </w:t>
      </w:r>
      <w:r w:rsidR="008D36D7">
        <w:rPr>
          <w:rFonts w:ascii="Verdana" w:eastAsia="Times New Roman" w:hAnsi="Verdana" w:cs="Arial"/>
        </w:rPr>
        <w:t>r</w:t>
      </w:r>
      <w:r w:rsidRPr="0099004A">
        <w:rPr>
          <w:rFonts w:ascii="Verdana" w:eastAsia="Times New Roman" w:hAnsi="Verdana" w:cs="Arial"/>
        </w:rPr>
        <w:t xml:space="preserve">ating. The risk rating is derived from the Red, Amber, </w:t>
      </w:r>
      <w:proofErr w:type="gramStart"/>
      <w:r w:rsidRPr="0099004A">
        <w:rPr>
          <w:rFonts w:ascii="Verdana" w:eastAsia="Times New Roman" w:hAnsi="Verdana" w:cs="Arial"/>
        </w:rPr>
        <w:t>Green</w:t>
      </w:r>
      <w:proofErr w:type="gramEnd"/>
      <w:r w:rsidRPr="0099004A">
        <w:rPr>
          <w:rFonts w:ascii="Verdana" w:eastAsia="Times New Roman" w:hAnsi="Verdana" w:cs="Arial"/>
        </w:rPr>
        <w:t xml:space="preserve"> (RAG) status as depicted on the matrix. The risk scoring matrix follows in section 4.</w:t>
      </w:r>
      <w:r w:rsidR="00D27FAC">
        <w:rPr>
          <w:rFonts w:ascii="Verdana" w:eastAsia="Times New Roman" w:hAnsi="Verdana" w:cs="Arial"/>
        </w:rPr>
        <w:t>6</w:t>
      </w:r>
      <w:r w:rsidRPr="0099004A">
        <w:rPr>
          <w:rFonts w:ascii="Verdana" w:eastAsia="Times New Roman" w:hAnsi="Verdana" w:cs="Arial"/>
        </w:rPr>
        <w:t>.</w:t>
      </w:r>
    </w:p>
    <w:p w:rsidR="0099004A" w:rsidRPr="0099004A" w:rsidRDefault="0099004A" w:rsidP="0099004A">
      <w:pPr>
        <w:spacing w:after="0" w:line="240" w:lineRule="auto"/>
        <w:rPr>
          <w:rFonts w:ascii="Verdana" w:eastAsia="Times New Roman" w:hAnsi="Verdana" w:cs="Arial"/>
        </w:rPr>
      </w:pPr>
    </w:p>
    <w:p w:rsidR="0099004A" w:rsidRDefault="0099004A" w:rsidP="0099004A">
      <w:pPr>
        <w:keepNext/>
        <w:spacing w:after="0" w:line="240" w:lineRule="auto"/>
        <w:ind w:firstLine="720"/>
        <w:outlineLvl w:val="4"/>
        <w:rPr>
          <w:rFonts w:ascii="Verdana" w:eastAsia="Times New Roman" w:hAnsi="Verdana" w:cs="Arial"/>
          <w:b/>
        </w:rPr>
      </w:pPr>
      <w:r w:rsidRPr="0099004A">
        <w:rPr>
          <w:rFonts w:ascii="Verdana" w:eastAsia="Times New Roman" w:hAnsi="Verdana" w:cs="Arial"/>
          <w:b/>
        </w:rPr>
        <w:t>4.4.2</w:t>
      </w:r>
      <w:r w:rsidRPr="0099004A">
        <w:rPr>
          <w:rFonts w:ascii="Verdana" w:eastAsia="Times New Roman" w:hAnsi="Verdana" w:cs="Arial"/>
          <w:b/>
        </w:rPr>
        <w:tab/>
        <w:t>Risk Appetite</w:t>
      </w:r>
    </w:p>
    <w:p w:rsidR="008D36D7" w:rsidRPr="0099004A" w:rsidRDefault="008D36D7" w:rsidP="0099004A">
      <w:pPr>
        <w:keepNext/>
        <w:spacing w:after="0" w:line="240" w:lineRule="auto"/>
        <w:ind w:firstLine="720"/>
        <w:outlineLvl w:val="4"/>
        <w:rPr>
          <w:rFonts w:ascii="Verdana" w:eastAsia="Times New Roman" w:hAnsi="Verdana" w:cs="Arial"/>
          <w:b/>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Red risks are considered unacceptable to the organisation and every effort must be made to reduce the risk scoring to a more acceptable level. The risk appetite of the organisation is reviewed annually. Changes must have the approval of the Senior Management Team and must be reported to the CEB and A&amp;GC. </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keepNext/>
        <w:spacing w:after="0" w:line="240" w:lineRule="auto"/>
        <w:outlineLvl w:val="4"/>
        <w:rPr>
          <w:rFonts w:ascii="Verdana" w:eastAsia="Times New Roman" w:hAnsi="Verdana" w:cs="Arial"/>
          <w:b/>
        </w:rPr>
      </w:pPr>
      <w:r w:rsidRPr="0099004A">
        <w:rPr>
          <w:rFonts w:ascii="Verdana" w:eastAsia="Times New Roman" w:hAnsi="Verdana" w:cs="Arial"/>
          <w:b/>
        </w:rPr>
        <w:t>4.5</w:t>
      </w:r>
      <w:r w:rsidRPr="0099004A">
        <w:rPr>
          <w:rFonts w:ascii="Verdana" w:eastAsia="Times New Roman" w:hAnsi="Verdana" w:cs="Arial"/>
          <w:b/>
        </w:rPr>
        <w:tab/>
        <w:t>Risk Escalation</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Red risks must be reported to the Risk Manager in every instance.  Red project risks (including procurement projects) must </w:t>
      </w:r>
      <w:r w:rsidR="008D36D7">
        <w:rPr>
          <w:rFonts w:ascii="Verdana" w:eastAsia="Times New Roman" w:hAnsi="Verdana" w:cs="Arial"/>
        </w:rPr>
        <w:t xml:space="preserve">also </w:t>
      </w:r>
      <w:r w:rsidRPr="0099004A">
        <w:rPr>
          <w:rFonts w:ascii="Verdana" w:eastAsia="Times New Roman" w:hAnsi="Verdana" w:cs="Arial"/>
        </w:rPr>
        <w:t xml:space="preserve">be reported to the Programme Manager. </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spacing w:after="0" w:line="240" w:lineRule="auto"/>
        <w:rPr>
          <w:rFonts w:ascii="Verdana" w:eastAsia="Times New Roman" w:hAnsi="Verdana" w:cs="Arial"/>
          <w:b/>
        </w:rPr>
      </w:pPr>
    </w:p>
    <w:p w:rsidR="0099004A" w:rsidRPr="0099004A" w:rsidRDefault="0099004A" w:rsidP="0099004A">
      <w:pPr>
        <w:spacing w:after="0" w:line="240" w:lineRule="auto"/>
        <w:rPr>
          <w:rFonts w:ascii="Verdana" w:eastAsia="Times New Roman" w:hAnsi="Verdana" w:cs="Arial"/>
          <w:b/>
        </w:rPr>
      </w:pPr>
    </w:p>
    <w:p w:rsidR="0099004A" w:rsidRPr="0099004A" w:rsidRDefault="0099004A" w:rsidP="0099004A">
      <w:pPr>
        <w:spacing w:after="0" w:line="240" w:lineRule="auto"/>
        <w:rPr>
          <w:rFonts w:ascii="Verdana" w:eastAsia="Times New Roman" w:hAnsi="Verdana" w:cs="Arial"/>
          <w:b/>
        </w:rPr>
      </w:pPr>
    </w:p>
    <w:p w:rsidR="0099004A" w:rsidRDefault="0099004A"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17EF" w:rsidRDefault="009917EF" w:rsidP="0099004A">
      <w:pPr>
        <w:spacing w:after="0" w:line="240" w:lineRule="auto"/>
        <w:rPr>
          <w:rFonts w:ascii="Verdana" w:eastAsia="Times New Roman" w:hAnsi="Verdana" w:cs="Arial"/>
          <w:b/>
        </w:rPr>
      </w:pPr>
    </w:p>
    <w:p w:rsidR="0099004A" w:rsidRDefault="0099004A" w:rsidP="0099004A">
      <w:pPr>
        <w:spacing w:after="0" w:line="240" w:lineRule="auto"/>
        <w:rPr>
          <w:rFonts w:ascii="Verdana" w:eastAsia="Times New Roman" w:hAnsi="Verdana" w:cs="Arial"/>
          <w:b/>
        </w:rPr>
      </w:pPr>
      <w:r w:rsidRPr="0099004A">
        <w:rPr>
          <w:rFonts w:ascii="Verdana" w:eastAsia="Times New Roman" w:hAnsi="Verdana" w:cs="Arial"/>
          <w:b/>
        </w:rPr>
        <w:lastRenderedPageBreak/>
        <w:t xml:space="preserve">4.6 </w:t>
      </w:r>
      <w:r w:rsidRPr="0099004A">
        <w:rPr>
          <w:rFonts w:ascii="Verdana" w:eastAsia="Times New Roman" w:hAnsi="Verdana" w:cs="Arial"/>
          <w:b/>
        </w:rPr>
        <w:tab/>
        <w:t xml:space="preserve">Risk Matrix </w:t>
      </w:r>
    </w:p>
    <w:p w:rsidR="003341A0" w:rsidRDefault="003341A0" w:rsidP="0099004A">
      <w:pPr>
        <w:spacing w:after="0" w:line="240" w:lineRule="auto"/>
        <w:rPr>
          <w:rFonts w:ascii="Verdana" w:eastAsia="Times New Roman" w:hAnsi="Verdana" w:cs="Arial"/>
          <w:b/>
        </w:rPr>
      </w:pPr>
    </w:p>
    <w:p w:rsidR="008A7E64" w:rsidRPr="008A7E64" w:rsidRDefault="008A7E64" w:rsidP="008A7E64">
      <w:pPr>
        <w:spacing w:after="0" w:line="240" w:lineRule="auto"/>
        <w:jc w:val="both"/>
        <w:rPr>
          <w:rFonts w:ascii="Arial" w:eastAsia="Times New Roman" w:hAnsi="Arial" w:cs="Arial"/>
          <w:b/>
          <w:sz w:val="24"/>
          <w:szCs w:val="24"/>
        </w:rPr>
      </w:pPr>
      <w:r w:rsidRPr="008A7E64">
        <w:rPr>
          <w:rFonts w:ascii="Arial" w:eastAsia="Times New Roman" w:hAnsi="Arial" w:cs="Arial"/>
          <w:sz w:val="24"/>
          <w:szCs w:val="24"/>
        </w:rPr>
        <w:t>The Council operates five by five scoring matrix. The methodology for scoring risks can be found below along with a copy of the scoring matrix or ‘heat map’.</w:t>
      </w:r>
    </w:p>
    <w:p w:rsidR="008A7E64" w:rsidRPr="008A7E64" w:rsidRDefault="008A7E64" w:rsidP="008A7E64">
      <w:pPr>
        <w:spacing w:after="0" w:line="240" w:lineRule="auto"/>
        <w:ind w:left="720"/>
        <w:jc w:val="both"/>
        <w:rPr>
          <w:rFonts w:ascii="Arial" w:eastAsia="Times New Roman" w:hAnsi="Arial" w:cs="Arial"/>
          <w:b/>
          <w:sz w:val="24"/>
          <w:szCs w:val="24"/>
        </w:rPr>
      </w:pPr>
    </w:p>
    <w:p w:rsidR="008A7E64" w:rsidRPr="008A7E64" w:rsidRDefault="008A7E64" w:rsidP="008A7E64">
      <w:pPr>
        <w:spacing w:after="0" w:line="240" w:lineRule="auto"/>
        <w:jc w:val="both"/>
        <w:rPr>
          <w:rFonts w:ascii="Arial" w:eastAsia="Times New Roman" w:hAnsi="Arial" w:cs="Arial"/>
          <w:b/>
          <w:sz w:val="24"/>
          <w:szCs w:val="24"/>
        </w:rPr>
      </w:pPr>
      <w:r w:rsidRPr="008A7E64">
        <w:rPr>
          <w:rFonts w:ascii="Arial" w:eastAsia="Times New Roman" w:hAnsi="Arial" w:cs="Arial"/>
          <w:sz w:val="24"/>
          <w:szCs w:val="24"/>
        </w:rPr>
        <w:t>You will note it is possible to get the same score but end up with a different result in the heat map. For example if the probability of an event is high but the impact is low it is likely to have a lower score on the heat map. However the higher the potential impact score the more likely the event will be classed a red risk on the heat map.</w:t>
      </w:r>
    </w:p>
    <w:p w:rsidR="003341A0" w:rsidRDefault="003341A0" w:rsidP="0099004A">
      <w:pPr>
        <w:spacing w:after="0" w:line="240" w:lineRule="auto"/>
        <w:rPr>
          <w:rFonts w:ascii="Verdana" w:eastAsia="Times New Roman" w:hAnsi="Verdana" w:cs="Arial"/>
          <w:b/>
        </w:rPr>
      </w:pPr>
    </w:p>
    <w:p w:rsidR="003341A0" w:rsidRDefault="003341A0" w:rsidP="0099004A">
      <w:pPr>
        <w:spacing w:after="0" w:line="240" w:lineRule="auto"/>
        <w:rPr>
          <w:rFonts w:ascii="Verdana" w:eastAsia="Times New Roman" w:hAnsi="Verdana" w:cs="Arial"/>
          <w:b/>
        </w:rPr>
      </w:pPr>
    </w:p>
    <w:tbl>
      <w:tblPr>
        <w:tblW w:w="5394" w:type="pct"/>
        <w:tblInd w:w="-725" w:type="dxa"/>
        <w:tblLayout w:type="fixed"/>
        <w:tblCellMar>
          <w:left w:w="0" w:type="dxa"/>
          <w:right w:w="0" w:type="dxa"/>
        </w:tblCellMar>
        <w:tblLook w:val="0000" w:firstRow="0" w:lastRow="0" w:firstColumn="0" w:lastColumn="0" w:noHBand="0" w:noVBand="0"/>
      </w:tblPr>
      <w:tblGrid>
        <w:gridCol w:w="1120"/>
        <w:gridCol w:w="1231"/>
        <w:gridCol w:w="1051"/>
        <w:gridCol w:w="1370"/>
        <w:gridCol w:w="1288"/>
        <w:gridCol w:w="1172"/>
        <w:gridCol w:w="1172"/>
        <w:gridCol w:w="1366"/>
      </w:tblGrid>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18"/>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b/>
                <w:sz w:val="18"/>
                <w:szCs w:val="18"/>
              </w:rPr>
            </w:pPr>
            <w:r w:rsidRPr="0099004A">
              <w:rPr>
                <w:rFonts w:ascii="Verdana" w:eastAsia="Times New Roman" w:hAnsi="Verdana" w:cs="Arial"/>
                <w:b/>
                <w:sz w:val="18"/>
                <w:szCs w:val="18"/>
              </w:rPr>
              <w:t>Probability</w:t>
            </w:r>
          </w:p>
        </w:tc>
        <w:tc>
          <w:tcPr>
            <w:tcW w:w="538" w:type="pct"/>
            <w:tcBorders>
              <w:top w:val="nil"/>
              <w:left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b/>
                <w:sz w:val="20"/>
                <w:szCs w:val="20"/>
              </w:rPr>
            </w:pPr>
          </w:p>
        </w:tc>
        <w:tc>
          <w:tcPr>
            <w:tcW w:w="701"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59" w:type="pct"/>
            <w:tcBorders>
              <w:top w:val="nil"/>
              <w:left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00" w:type="pct"/>
            <w:tcBorders>
              <w:top w:val="nil"/>
              <w:left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0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99"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r>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r w:rsidRPr="0099004A">
              <w:rPr>
                <w:rFonts w:ascii="Verdana" w:eastAsia="Times New Roman" w:hAnsi="Verdana" w:cs="Arial"/>
                <w:sz w:val="20"/>
                <w:szCs w:val="20"/>
              </w:rPr>
              <w:t xml:space="preserve"> Almost          Certain</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5</w:t>
            </w:r>
          </w:p>
        </w:tc>
        <w:tc>
          <w:tcPr>
            <w:tcW w:w="701"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5</w:t>
            </w:r>
          </w:p>
        </w:tc>
        <w:tc>
          <w:tcPr>
            <w:tcW w:w="659" w:type="pct"/>
            <w:tcBorders>
              <w:top w:val="nil"/>
              <w:left w:val="nil"/>
              <w:bottom w:val="nil"/>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10</w:t>
            </w:r>
          </w:p>
        </w:tc>
        <w:tc>
          <w:tcPr>
            <w:tcW w:w="600" w:type="pct"/>
            <w:tcBorders>
              <w:top w:val="nil"/>
              <w:left w:val="nil"/>
              <w:bottom w:val="nil"/>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15</w:t>
            </w:r>
          </w:p>
        </w:tc>
        <w:tc>
          <w:tcPr>
            <w:tcW w:w="600" w:type="pct"/>
            <w:tcBorders>
              <w:top w:val="nil"/>
              <w:left w:val="nil"/>
              <w:bottom w:val="nil"/>
              <w:right w:val="nil"/>
            </w:tcBorders>
            <w:shd w:val="clear" w:color="auto" w:fill="FF00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20</w:t>
            </w:r>
          </w:p>
        </w:tc>
        <w:tc>
          <w:tcPr>
            <w:tcW w:w="699" w:type="pct"/>
            <w:tcBorders>
              <w:top w:val="nil"/>
              <w:left w:val="nil"/>
              <w:bottom w:val="nil"/>
              <w:right w:val="nil"/>
            </w:tcBorders>
            <w:shd w:val="clear" w:color="auto" w:fill="FF00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25</w:t>
            </w:r>
          </w:p>
        </w:tc>
      </w:tr>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r w:rsidRPr="0099004A">
              <w:rPr>
                <w:rFonts w:ascii="Verdana" w:eastAsia="Times New Roman" w:hAnsi="Verdana" w:cs="Arial"/>
                <w:sz w:val="20"/>
                <w:szCs w:val="20"/>
              </w:rPr>
              <w:t xml:space="preserve">  Likely</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4</w:t>
            </w:r>
          </w:p>
        </w:tc>
        <w:tc>
          <w:tcPr>
            <w:tcW w:w="701"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4</w:t>
            </w:r>
          </w:p>
        </w:tc>
        <w:tc>
          <w:tcPr>
            <w:tcW w:w="659" w:type="pct"/>
            <w:tcBorders>
              <w:top w:val="nil"/>
              <w:left w:val="nil"/>
              <w:bottom w:val="nil"/>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8</w:t>
            </w:r>
          </w:p>
        </w:tc>
        <w:tc>
          <w:tcPr>
            <w:tcW w:w="600" w:type="pct"/>
            <w:tcBorders>
              <w:top w:val="nil"/>
              <w:left w:val="nil"/>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12</w:t>
            </w:r>
          </w:p>
        </w:tc>
        <w:tc>
          <w:tcPr>
            <w:tcW w:w="600" w:type="pct"/>
            <w:tcBorders>
              <w:top w:val="nil"/>
              <w:left w:val="nil"/>
              <w:bottom w:val="nil"/>
              <w:right w:val="nil"/>
            </w:tcBorders>
            <w:shd w:val="clear" w:color="auto" w:fill="FF00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16</w:t>
            </w:r>
          </w:p>
        </w:tc>
        <w:tc>
          <w:tcPr>
            <w:tcW w:w="699" w:type="pct"/>
            <w:tcBorders>
              <w:top w:val="nil"/>
              <w:left w:val="nil"/>
              <w:bottom w:val="nil"/>
              <w:right w:val="nil"/>
            </w:tcBorders>
            <w:shd w:val="clear" w:color="auto" w:fill="FF00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20</w:t>
            </w:r>
          </w:p>
        </w:tc>
      </w:tr>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r w:rsidRPr="0099004A">
              <w:rPr>
                <w:rFonts w:ascii="Verdana" w:eastAsia="Times New Roman" w:hAnsi="Verdana" w:cs="Arial"/>
                <w:sz w:val="20"/>
                <w:szCs w:val="20"/>
              </w:rPr>
              <w:t xml:space="preserve">  Possible</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3</w:t>
            </w:r>
          </w:p>
        </w:tc>
        <w:tc>
          <w:tcPr>
            <w:tcW w:w="701"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3</w:t>
            </w:r>
          </w:p>
        </w:tc>
        <w:tc>
          <w:tcPr>
            <w:tcW w:w="659" w:type="pct"/>
            <w:tcBorders>
              <w:top w:val="nil"/>
              <w:left w:val="nil"/>
              <w:bottom w:val="nil"/>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6</w:t>
            </w:r>
          </w:p>
        </w:tc>
        <w:tc>
          <w:tcPr>
            <w:tcW w:w="600" w:type="pct"/>
            <w:tcBorders>
              <w:top w:val="nil"/>
              <w:left w:val="nil"/>
              <w:bottom w:val="nil"/>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9</w:t>
            </w:r>
          </w:p>
        </w:tc>
        <w:tc>
          <w:tcPr>
            <w:tcW w:w="600" w:type="pct"/>
            <w:tcBorders>
              <w:top w:val="nil"/>
              <w:left w:val="nil"/>
              <w:right w:val="nil"/>
            </w:tcBorders>
            <w:shd w:val="clear" w:color="auto" w:fill="FF00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12</w:t>
            </w:r>
          </w:p>
        </w:tc>
        <w:tc>
          <w:tcPr>
            <w:tcW w:w="699" w:type="pct"/>
            <w:tcBorders>
              <w:top w:val="nil"/>
              <w:left w:val="nil"/>
              <w:right w:val="nil"/>
            </w:tcBorders>
            <w:shd w:val="clear" w:color="auto" w:fill="FF00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15</w:t>
            </w:r>
          </w:p>
        </w:tc>
      </w:tr>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r w:rsidRPr="0099004A">
              <w:rPr>
                <w:rFonts w:ascii="Verdana" w:eastAsia="Times New Roman" w:hAnsi="Verdana" w:cs="Arial"/>
                <w:sz w:val="20"/>
                <w:szCs w:val="20"/>
              </w:rPr>
              <w:t xml:space="preserve">  Unlikely</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2</w:t>
            </w:r>
          </w:p>
        </w:tc>
        <w:tc>
          <w:tcPr>
            <w:tcW w:w="701" w:type="pct"/>
            <w:tcBorders>
              <w:top w:val="nil"/>
              <w:left w:val="single" w:sz="18" w:space="0" w:color="auto"/>
              <w:bottom w:val="nil"/>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2</w:t>
            </w:r>
          </w:p>
        </w:tc>
        <w:tc>
          <w:tcPr>
            <w:tcW w:w="659" w:type="pct"/>
            <w:tcBorders>
              <w:top w:val="nil"/>
              <w:left w:val="nil"/>
              <w:bottom w:val="nil"/>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4</w:t>
            </w:r>
          </w:p>
        </w:tc>
        <w:tc>
          <w:tcPr>
            <w:tcW w:w="600" w:type="pct"/>
            <w:tcBorders>
              <w:top w:val="nil"/>
              <w:left w:val="nil"/>
              <w:bottom w:val="nil"/>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6</w:t>
            </w:r>
          </w:p>
        </w:tc>
        <w:tc>
          <w:tcPr>
            <w:tcW w:w="600" w:type="pct"/>
            <w:tcBorders>
              <w:top w:val="nil"/>
              <w:left w:val="nil"/>
              <w:bottom w:val="nil"/>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8</w:t>
            </w:r>
          </w:p>
        </w:tc>
        <w:tc>
          <w:tcPr>
            <w:tcW w:w="699" w:type="pct"/>
            <w:tcBorders>
              <w:top w:val="nil"/>
              <w:left w:val="nil"/>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10</w:t>
            </w:r>
          </w:p>
        </w:tc>
      </w:tr>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r w:rsidRPr="0099004A">
              <w:rPr>
                <w:rFonts w:ascii="Verdana" w:eastAsia="Times New Roman" w:hAnsi="Verdana" w:cs="Arial"/>
                <w:sz w:val="20"/>
                <w:szCs w:val="20"/>
              </w:rPr>
              <w:t xml:space="preserve">  Rare</w:t>
            </w:r>
          </w:p>
        </w:tc>
        <w:tc>
          <w:tcPr>
            <w:tcW w:w="538" w:type="pct"/>
            <w:tcBorders>
              <w:top w:val="nil"/>
              <w:left w:val="nil"/>
              <w:bottom w:val="nil"/>
              <w:right w:val="single" w:sz="18" w:space="0" w:color="auto"/>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1</w:t>
            </w:r>
          </w:p>
        </w:tc>
        <w:tc>
          <w:tcPr>
            <w:tcW w:w="701" w:type="pct"/>
            <w:tcBorders>
              <w:top w:val="nil"/>
              <w:left w:val="single" w:sz="18" w:space="0" w:color="auto"/>
              <w:bottom w:val="single" w:sz="18" w:space="0" w:color="auto"/>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1</w:t>
            </w:r>
          </w:p>
        </w:tc>
        <w:tc>
          <w:tcPr>
            <w:tcW w:w="659"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2</w:t>
            </w:r>
          </w:p>
        </w:tc>
        <w:tc>
          <w:tcPr>
            <w:tcW w:w="600"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3</w:t>
            </w:r>
          </w:p>
        </w:tc>
        <w:tc>
          <w:tcPr>
            <w:tcW w:w="600" w:type="pct"/>
            <w:tcBorders>
              <w:top w:val="nil"/>
              <w:left w:val="nil"/>
              <w:bottom w:val="single" w:sz="18" w:space="0" w:color="auto"/>
              <w:right w:val="nil"/>
            </w:tcBorders>
            <w:shd w:val="clear" w:color="auto" w:fill="339966"/>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4</w:t>
            </w:r>
          </w:p>
        </w:tc>
        <w:tc>
          <w:tcPr>
            <w:tcW w:w="699" w:type="pct"/>
            <w:tcBorders>
              <w:top w:val="nil"/>
              <w:left w:val="nil"/>
              <w:bottom w:val="single" w:sz="18" w:space="0" w:color="auto"/>
              <w:right w:val="nil"/>
            </w:tcBorders>
            <w:shd w:val="clear" w:color="auto" w:fill="FF9900"/>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b/>
                <w:bCs/>
                <w:sz w:val="20"/>
                <w:szCs w:val="20"/>
              </w:rPr>
            </w:pPr>
            <w:r w:rsidRPr="0099004A">
              <w:rPr>
                <w:rFonts w:ascii="Verdana" w:eastAsia="Times New Roman" w:hAnsi="Verdana" w:cs="Arial"/>
                <w:b/>
                <w:bCs/>
                <w:sz w:val="20"/>
                <w:szCs w:val="20"/>
              </w:rPr>
              <w:t>5</w:t>
            </w:r>
          </w:p>
        </w:tc>
      </w:tr>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538"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20"/>
                <w:szCs w:val="20"/>
              </w:rPr>
            </w:pPr>
          </w:p>
        </w:tc>
        <w:tc>
          <w:tcPr>
            <w:tcW w:w="701" w:type="pct"/>
            <w:tcBorders>
              <w:top w:val="single" w:sz="18" w:space="0" w:color="auto"/>
              <w:left w:val="nil"/>
              <w:bottom w:val="nil"/>
              <w:right w:val="nil"/>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1</w:t>
            </w:r>
          </w:p>
        </w:tc>
        <w:tc>
          <w:tcPr>
            <w:tcW w:w="659" w:type="pct"/>
            <w:tcBorders>
              <w:top w:val="single" w:sz="18" w:space="0" w:color="auto"/>
              <w:left w:val="nil"/>
              <w:bottom w:val="nil"/>
              <w:right w:val="nil"/>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2</w:t>
            </w:r>
          </w:p>
        </w:tc>
        <w:tc>
          <w:tcPr>
            <w:tcW w:w="600" w:type="pct"/>
            <w:tcBorders>
              <w:top w:val="single" w:sz="18" w:space="0" w:color="auto"/>
              <w:left w:val="nil"/>
              <w:bottom w:val="nil"/>
              <w:right w:val="nil"/>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3</w:t>
            </w:r>
          </w:p>
        </w:tc>
        <w:tc>
          <w:tcPr>
            <w:tcW w:w="600" w:type="pct"/>
            <w:tcBorders>
              <w:top w:val="single" w:sz="18" w:space="0" w:color="auto"/>
              <w:left w:val="nil"/>
              <w:bottom w:val="nil"/>
              <w:right w:val="nil"/>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4</w:t>
            </w:r>
          </w:p>
        </w:tc>
        <w:tc>
          <w:tcPr>
            <w:tcW w:w="699" w:type="pct"/>
            <w:tcBorders>
              <w:top w:val="single" w:sz="18" w:space="0" w:color="auto"/>
              <w:left w:val="nil"/>
              <w:bottom w:val="nil"/>
              <w:right w:val="nil"/>
            </w:tcBorders>
            <w:noWrap/>
            <w:tcMar>
              <w:top w:w="15" w:type="dxa"/>
              <w:left w:w="15" w:type="dxa"/>
              <w:bottom w:w="0" w:type="dxa"/>
              <w:right w:w="15" w:type="dxa"/>
            </w:tcMar>
            <w:vAlign w:val="center"/>
          </w:tcPr>
          <w:p w:rsidR="0099004A" w:rsidRPr="0099004A" w:rsidRDefault="0099004A" w:rsidP="0099004A">
            <w:pPr>
              <w:spacing w:after="0" w:line="240" w:lineRule="auto"/>
              <w:jc w:val="center"/>
              <w:rPr>
                <w:rFonts w:ascii="Verdana" w:eastAsia="Times New Roman" w:hAnsi="Verdana" w:cs="Arial"/>
                <w:sz w:val="20"/>
                <w:szCs w:val="20"/>
              </w:rPr>
            </w:pPr>
            <w:r w:rsidRPr="0099004A">
              <w:rPr>
                <w:rFonts w:ascii="Verdana" w:eastAsia="Times New Roman" w:hAnsi="Verdana" w:cs="Arial"/>
                <w:sz w:val="20"/>
                <w:szCs w:val="20"/>
              </w:rPr>
              <w:t>5</w:t>
            </w:r>
          </w:p>
        </w:tc>
      </w:tr>
      <w:tr w:rsidR="0099004A" w:rsidRPr="0099004A" w:rsidTr="009C6254">
        <w:trPr>
          <w:trHeight w:val="735"/>
        </w:trPr>
        <w:tc>
          <w:tcPr>
            <w:tcW w:w="573"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20"/>
              </w:rPr>
            </w:pPr>
          </w:p>
        </w:tc>
        <w:tc>
          <w:tcPr>
            <w:tcW w:w="63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20"/>
              </w:rPr>
            </w:pPr>
          </w:p>
        </w:tc>
        <w:tc>
          <w:tcPr>
            <w:tcW w:w="538"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b/>
                <w:bCs/>
                <w:sz w:val="18"/>
                <w:szCs w:val="20"/>
              </w:rPr>
            </w:pPr>
            <w:r w:rsidRPr="0099004A">
              <w:rPr>
                <w:rFonts w:ascii="Verdana" w:eastAsia="Times New Roman" w:hAnsi="Verdana" w:cs="Arial"/>
                <w:b/>
                <w:bCs/>
                <w:sz w:val="18"/>
                <w:szCs w:val="20"/>
              </w:rPr>
              <w:t>Impact</w:t>
            </w:r>
          </w:p>
        </w:tc>
        <w:tc>
          <w:tcPr>
            <w:tcW w:w="701"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20"/>
              </w:rPr>
            </w:pPr>
            <w:r w:rsidRPr="0099004A">
              <w:rPr>
                <w:rFonts w:ascii="Verdana" w:eastAsia="Times New Roman" w:hAnsi="Verdana" w:cs="Arial"/>
                <w:sz w:val="18"/>
                <w:szCs w:val="20"/>
              </w:rPr>
              <w:t>Insignificant</w:t>
            </w:r>
          </w:p>
        </w:tc>
        <w:tc>
          <w:tcPr>
            <w:tcW w:w="659"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20"/>
              </w:rPr>
            </w:pPr>
            <w:r w:rsidRPr="0099004A">
              <w:rPr>
                <w:rFonts w:ascii="Verdana" w:eastAsia="Times New Roman" w:hAnsi="Verdana" w:cs="Arial"/>
                <w:sz w:val="18"/>
                <w:szCs w:val="20"/>
              </w:rPr>
              <w:t>Minor</w:t>
            </w:r>
          </w:p>
        </w:tc>
        <w:tc>
          <w:tcPr>
            <w:tcW w:w="60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20"/>
              </w:rPr>
            </w:pPr>
            <w:r w:rsidRPr="0099004A">
              <w:rPr>
                <w:rFonts w:ascii="Verdana" w:eastAsia="Times New Roman" w:hAnsi="Verdana" w:cs="Arial"/>
                <w:sz w:val="18"/>
                <w:szCs w:val="20"/>
              </w:rPr>
              <w:t>Moderate</w:t>
            </w:r>
          </w:p>
        </w:tc>
        <w:tc>
          <w:tcPr>
            <w:tcW w:w="600"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20"/>
              </w:rPr>
            </w:pPr>
            <w:r w:rsidRPr="0099004A">
              <w:rPr>
                <w:rFonts w:ascii="Verdana" w:eastAsia="Times New Roman" w:hAnsi="Verdana" w:cs="Arial"/>
                <w:sz w:val="18"/>
                <w:szCs w:val="20"/>
              </w:rPr>
              <w:t>Major</w:t>
            </w:r>
          </w:p>
        </w:tc>
        <w:tc>
          <w:tcPr>
            <w:tcW w:w="699" w:type="pct"/>
            <w:tcBorders>
              <w:top w:val="nil"/>
              <w:left w:val="nil"/>
              <w:bottom w:val="nil"/>
              <w:right w:val="nil"/>
            </w:tcBorders>
            <w:noWrap/>
            <w:tcMar>
              <w:top w:w="15" w:type="dxa"/>
              <w:left w:w="15" w:type="dxa"/>
              <w:bottom w:w="0" w:type="dxa"/>
              <w:right w:w="15" w:type="dxa"/>
            </w:tcMar>
            <w:vAlign w:val="bottom"/>
          </w:tcPr>
          <w:p w:rsidR="0099004A" w:rsidRPr="0099004A" w:rsidRDefault="0099004A" w:rsidP="0099004A">
            <w:pPr>
              <w:spacing w:after="0" w:line="240" w:lineRule="auto"/>
              <w:rPr>
                <w:rFonts w:ascii="Verdana" w:eastAsia="Times New Roman" w:hAnsi="Verdana" w:cs="Arial"/>
                <w:sz w:val="18"/>
                <w:szCs w:val="20"/>
              </w:rPr>
            </w:pPr>
            <w:r w:rsidRPr="0099004A">
              <w:rPr>
                <w:rFonts w:ascii="Verdana" w:eastAsia="Times New Roman" w:hAnsi="Verdana" w:cs="Arial"/>
                <w:sz w:val="18"/>
                <w:szCs w:val="20"/>
              </w:rPr>
              <w:t>Catastrophic</w:t>
            </w:r>
          </w:p>
        </w:tc>
      </w:tr>
    </w:tbl>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p>
    <w:tbl>
      <w:tblPr>
        <w:tblW w:w="4752" w:type="pct"/>
        <w:tblInd w:w="93" w:type="dxa"/>
        <w:tblLayout w:type="fixed"/>
        <w:tblLook w:val="04A0" w:firstRow="1" w:lastRow="0" w:firstColumn="1" w:lastColumn="0" w:noHBand="0" w:noVBand="1"/>
      </w:tblPr>
      <w:tblGrid>
        <w:gridCol w:w="1042"/>
        <w:gridCol w:w="1692"/>
        <w:gridCol w:w="2273"/>
        <w:gridCol w:w="3777"/>
      </w:tblGrid>
      <w:tr w:rsidR="007D1932" w:rsidRPr="007D1932" w:rsidTr="000B10A5">
        <w:trPr>
          <w:trHeight w:val="510"/>
        </w:trPr>
        <w:tc>
          <w:tcPr>
            <w:tcW w:w="5000" w:type="pct"/>
            <w:gridSpan w:val="4"/>
            <w:tcBorders>
              <w:top w:val="nil"/>
              <w:left w:val="nil"/>
              <w:bottom w:val="nil"/>
              <w:right w:val="nil"/>
            </w:tcBorders>
            <w:shd w:val="clear" w:color="auto" w:fill="auto"/>
            <w:noWrap/>
            <w:vAlign w:val="center"/>
            <w:hideMark/>
          </w:tcPr>
          <w:p w:rsidR="007D1932" w:rsidRPr="007D1932" w:rsidRDefault="007D1932" w:rsidP="007D1932">
            <w:pPr>
              <w:spacing w:after="0" w:line="240" w:lineRule="auto"/>
              <w:rPr>
                <w:rFonts w:ascii="Verdana" w:eastAsia="Times New Roman" w:hAnsi="Verdana" w:cs="Calibri"/>
                <w:b/>
                <w:bCs/>
                <w:sz w:val="24"/>
                <w:szCs w:val="24"/>
                <w:lang w:eastAsia="en-GB"/>
              </w:rPr>
            </w:pPr>
            <w:r w:rsidRPr="007D1932">
              <w:rPr>
                <w:rFonts w:ascii="Verdana" w:eastAsia="Times New Roman" w:hAnsi="Verdana" w:cs="Calibri"/>
                <w:b/>
                <w:bCs/>
                <w:sz w:val="24"/>
                <w:szCs w:val="24"/>
                <w:lang w:eastAsia="en-GB"/>
              </w:rPr>
              <w:t>Risk Probability Measurement Criteria</w:t>
            </w:r>
          </w:p>
        </w:tc>
      </w:tr>
      <w:tr w:rsidR="007D1932" w:rsidRPr="007D1932" w:rsidTr="000B10A5">
        <w:trPr>
          <w:trHeight w:val="570"/>
        </w:trPr>
        <w:tc>
          <w:tcPr>
            <w:tcW w:w="593" w:type="pct"/>
            <w:tcBorders>
              <w:top w:val="single" w:sz="4" w:space="0" w:color="000000"/>
              <w:left w:val="single" w:sz="4" w:space="0" w:color="000000"/>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Scale</w:t>
            </w:r>
          </w:p>
        </w:tc>
        <w:tc>
          <w:tcPr>
            <w:tcW w:w="963" w:type="pct"/>
            <w:tcBorders>
              <w:top w:val="single" w:sz="4" w:space="0" w:color="000000"/>
              <w:left w:val="single" w:sz="4" w:space="0" w:color="000000"/>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Description</w:t>
            </w:r>
          </w:p>
        </w:tc>
        <w:tc>
          <w:tcPr>
            <w:tcW w:w="1294" w:type="pct"/>
            <w:tcBorders>
              <w:top w:val="single" w:sz="4" w:space="0" w:color="000000"/>
              <w:left w:val="single" w:sz="4" w:space="0" w:color="000000"/>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Likelihood of Occurrence</w:t>
            </w:r>
          </w:p>
        </w:tc>
        <w:tc>
          <w:tcPr>
            <w:tcW w:w="2151" w:type="pct"/>
            <w:tcBorders>
              <w:top w:val="single" w:sz="4" w:space="0" w:color="000000"/>
              <w:left w:val="single" w:sz="4" w:space="0" w:color="000000"/>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Probability of Occurrence</w:t>
            </w:r>
          </w:p>
        </w:tc>
      </w:tr>
      <w:tr w:rsidR="007D1932" w:rsidRPr="007D1932" w:rsidTr="000B10A5">
        <w:trPr>
          <w:trHeight w:val="645"/>
        </w:trPr>
        <w:tc>
          <w:tcPr>
            <w:tcW w:w="593" w:type="pct"/>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1</w:t>
            </w:r>
          </w:p>
        </w:tc>
        <w:tc>
          <w:tcPr>
            <w:tcW w:w="963"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Rare</w:t>
            </w:r>
          </w:p>
        </w:tc>
        <w:tc>
          <w:tcPr>
            <w:tcW w:w="1294"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1 in 10 years</w:t>
            </w:r>
          </w:p>
        </w:tc>
        <w:tc>
          <w:tcPr>
            <w:tcW w:w="2151"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xml:space="preserve">The event may occur in certain circumstances </w:t>
            </w:r>
          </w:p>
        </w:tc>
      </w:tr>
      <w:tr w:rsidR="007D1932" w:rsidRPr="007D1932" w:rsidTr="000B10A5">
        <w:trPr>
          <w:trHeight w:val="525"/>
        </w:trPr>
        <w:tc>
          <w:tcPr>
            <w:tcW w:w="593" w:type="pct"/>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2</w:t>
            </w:r>
          </w:p>
        </w:tc>
        <w:tc>
          <w:tcPr>
            <w:tcW w:w="963"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Unlikely</w:t>
            </w:r>
          </w:p>
        </w:tc>
        <w:tc>
          <w:tcPr>
            <w:tcW w:w="1294"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1 in 3 years</w:t>
            </w:r>
          </w:p>
        </w:tc>
        <w:tc>
          <w:tcPr>
            <w:tcW w:w="2151"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xml:space="preserve">The event could occur </w:t>
            </w:r>
          </w:p>
        </w:tc>
      </w:tr>
      <w:tr w:rsidR="007D1932" w:rsidRPr="007D1932" w:rsidTr="000B10A5">
        <w:trPr>
          <w:trHeight w:val="540"/>
        </w:trPr>
        <w:tc>
          <w:tcPr>
            <w:tcW w:w="593" w:type="pct"/>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3</w:t>
            </w:r>
          </w:p>
        </w:tc>
        <w:tc>
          <w:tcPr>
            <w:tcW w:w="963"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Possible</w:t>
            </w:r>
          </w:p>
        </w:tc>
        <w:tc>
          <w:tcPr>
            <w:tcW w:w="1294"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1 in 2 years</w:t>
            </w:r>
          </w:p>
        </w:tc>
        <w:tc>
          <w:tcPr>
            <w:tcW w:w="2151"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9C6254">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xml:space="preserve">The event </w:t>
            </w:r>
            <w:r w:rsidR="009C6254">
              <w:rPr>
                <w:rFonts w:ascii="Verdana" w:eastAsia="Times New Roman" w:hAnsi="Verdana" w:cs="Calibri"/>
                <w:sz w:val="20"/>
                <w:szCs w:val="20"/>
                <w:lang w:eastAsia="en-GB"/>
              </w:rPr>
              <w:t>should</w:t>
            </w:r>
            <w:r w:rsidRPr="007D1932">
              <w:rPr>
                <w:rFonts w:ascii="Verdana" w:eastAsia="Times New Roman" w:hAnsi="Verdana" w:cs="Calibri"/>
                <w:sz w:val="20"/>
                <w:szCs w:val="20"/>
                <w:lang w:eastAsia="en-GB"/>
              </w:rPr>
              <w:t xml:space="preserve"> occur </w:t>
            </w:r>
          </w:p>
        </w:tc>
      </w:tr>
      <w:tr w:rsidR="007D1932" w:rsidRPr="007D1932" w:rsidTr="000B10A5">
        <w:trPr>
          <w:trHeight w:val="570"/>
        </w:trPr>
        <w:tc>
          <w:tcPr>
            <w:tcW w:w="593" w:type="pct"/>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4</w:t>
            </w:r>
          </w:p>
        </w:tc>
        <w:tc>
          <w:tcPr>
            <w:tcW w:w="963"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Likely</w:t>
            </w:r>
          </w:p>
        </w:tc>
        <w:tc>
          <w:tcPr>
            <w:tcW w:w="1294"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Annually</w:t>
            </w:r>
          </w:p>
        </w:tc>
        <w:tc>
          <w:tcPr>
            <w:tcW w:w="2151"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xml:space="preserve">The event will probably occur </w:t>
            </w:r>
          </w:p>
        </w:tc>
      </w:tr>
      <w:tr w:rsidR="007D1932" w:rsidRPr="007D1932" w:rsidTr="000B10A5">
        <w:trPr>
          <w:trHeight w:val="645"/>
        </w:trPr>
        <w:tc>
          <w:tcPr>
            <w:tcW w:w="593" w:type="pct"/>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5</w:t>
            </w:r>
          </w:p>
        </w:tc>
        <w:tc>
          <w:tcPr>
            <w:tcW w:w="963"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Almost certain</w:t>
            </w:r>
          </w:p>
        </w:tc>
        <w:tc>
          <w:tcPr>
            <w:tcW w:w="1294"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Monthly</w:t>
            </w:r>
          </w:p>
        </w:tc>
        <w:tc>
          <w:tcPr>
            <w:tcW w:w="2151" w:type="pct"/>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The event is expected to occur or occurs regularly</w:t>
            </w:r>
          </w:p>
        </w:tc>
      </w:tr>
    </w:tbl>
    <w:p w:rsidR="0099004A" w:rsidRPr="0099004A" w:rsidRDefault="0099004A" w:rsidP="0099004A">
      <w:pPr>
        <w:spacing w:after="0" w:line="240" w:lineRule="auto"/>
        <w:rPr>
          <w:rFonts w:ascii="Verdana" w:eastAsia="Times New Roman" w:hAnsi="Verdana" w:cs="Times New Roman"/>
          <w:sz w:val="20"/>
        </w:rPr>
      </w:pPr>
    </w:p>
    <w:p w:rsidR="007D1932" w:rsidRPr="007D1932" w:rsidRDefault="007D1932" w:rsidP="007D1932">
      <w:pPr>
        <w:spacing w:after="0" w:line="240" w:lineRule="auto"/>
        <w:jc w:val="both"/>
        <w:rPr>
          <w:rFonts w:ascii="Verdana" w:eastAsia="Times New Roman" w:hAnsi="Verdana" w:cs="Calibri"/>
          <w:b/>
          <w:bCs/>
          <w:sz w:val="24"/>
          <w:szCs w:val="24"/>
          <w:lang w:eastAsia="en-GB"/>
        </w:rPr>
      </w:pPr>
      <w:r w:rsidRPr="007D1932">
        <w:rPr>
          <w:rFonts w:ascii="Verdana" w:eastAsia="Times New Roman" w:hAnsi="Verdana" w:cs="Calibri"/>
          <w:b/>
          <w:bCs/>
          <w:sz w:val="24"/>
          <w:szCs w:val="24"/>
          <w:lang w:eastAsia="en-GB"/>
        </w:rPr>
        <w:lastRenderedPageBreak/>
        <w:t>Risk Impact Measurement Criteria</w:t>
      </w:r>
    </w:p>
    <w:p w:rsidR="007D1932" w:rsidRPr="007D1932" w:rsidRDefault="007D1932" w:rsidP="007D1932">
      <w:pPr>
        <w:spacing w:after="0" w:line="240" w:lineRule="auto"/>
        <w:jc w:val="both"/>
        <w:rPr>
          <w:rFonts w:ascii="Arial" w:eastAsia="Times New Roman" w:hAnsi="Arial" w:cs="Arial"/>
          <w:sz w:val="24"/>
          <w:szCs w:val="24"/>
        </w:rPr>
      </w:pPr>
    </w:p>
    <w:tbl>
      <w:tblPr>
        <w:tblW w:w="10772" w:type="dxa"/>
        <w:tblInd w:w="-1240" w:type="dxa"/>
        <w:tblLook w:val="04A0" w:firstRow="1" w:lastRow="0" w:firstColumn="1" w:lastColumn="0" w:noHBand="0" w:noVBand="1"/>
      </w:tblPr>
      <w:tblGrid>
        <w:gridCol w:w="831"/>
        <w:gridCol w:w="1499"/>
        <w:gridCol w:w="1801"/>
        <w:gridCol w:w="2972"/>
        <w:gridCol w:w="3669"/>
      </w:tblGrid>
      <w:tr w:rsidR="007D1932" w:rsidRPr="007D1932" w:rsidTr="000B10A5">
        <w:trPr>
          <w:trHeight w:val="254"/>
        </w:trPr>
        <w:tc>
          <w:tcPr>
            <w:tcW w:w="831" w:type="dxa"/>
            <w:tcBorders>
              <w:top w:val="single" w:sz="4" w:space="0" w:color="000000"/>
              <w:left w:val="single" w:sz="4" w:space="0" w:color="000000"/>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Scale</w:t>
            </w:r>
          </w:p>
        </w:tc>
        <w:tc>
          <w:tcPr>
            <w:tcW w:w="1499" w:type="dxa"/>
            <w:tcBorders>
              <w:top w:val="single" w:sz="4" w:space="0" w:color="000000"/>
              <w:left w:val="nil"/>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Description</w:t>
            </w:r>
          </w:p>
        </w:tc>
        <w:tc>
          <w:tcPr>
            <w:tcW w:w="1801" w:type="dxa"/>
            <w:tcBorders>
              <w:top w:val="single" w:sz="4" w:space="0" w:color="000000"/>
              <w:left w:val="nil"/>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Financial</w:t>
            </w:r>
          </w:p>
        </w:tc>
        <w:tc>
          <w:tcPr>
            <w:tcW w:w="2972" w:type="dxa"/>
            <w:tcBorders>
              <w:top w:val="single" w:sz="4" w:space="0" w:color="000000"/>
              <w:left w:val="nil"/>
              <w:bottom w:val="single" w:sz="4" w:space="0" w:color="000000"/>
              <w:right w:val="single" w:sz="4" w:space="0" w:color="FFFFFF"/>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Reputation</w:t>
            </w:r>
          </w:p>
        </w:tc>
        <w:tc>
          <w:tcPr>
            <w:tcW w:w="3669" w:type="dxa"/>
            <w:tcBorders>
              <w:top w:val="single" w:sz="4" w:space="0" w:color="000000"/>
              <w:left w:val="nil"/>
              <w:bottom w:val="single" w:sz="4" w:space="0" w:color="000000"/>
              <w:right w:val="single" w:sz="4" w:space="0" w:color="000000"/>
            </w:tcBorders>
            <w:shd w:val="clear" w:color="000000" w:fill="0070C0"/>
            <w:vAlign w:val="center"/>
            <w:hideMark/>
          </w:tcPr>
          <w:p w:rsidR="007D1932" w:rsidRPr="007D1932" w:rsidRDefault="007D1932" w:rsidP="007D1932">
            <w:pPr>
              <w:spacing w:after="0" w:line="240" w:lineRule="auto"/>
              <w:jc w:val="center"/>
              <w:rPr>
                <w:rFonts w:ascii="Verdana" w:eastAsia="Times New Roman" w:hAnsi="Verdana" w:cs="Calibri"/>
                <w:b/>
                <w:bCs/>
                <w:color w:val="FFFFFF"/>
                <w:sz w:val="20"/>
                <w:szCs w:val="20"/>
                <w:lang w:eastAsia="en-GB"/>
              </w:rPr>
            </w:pPr>
            <w:r w:rsidRPr="007D1932">
              <w:rPr>
                <w:rFonts w:ascii="Verdana" w:eastAsia="Times New Roman" w:hAnsi="Verdana" w:cs="Calibri"/>
                <w:b/>
                <w:bCs/>
                <w:color w:val="FFFFFF"/>
                <w:sz w:val="20"/>
                <w:szCs w:val="20"/>
                <w:lang w:eastAsia="en-GB"/>
              </w:rPr>
              <w:t>Service / Operations</w:t>
            </w:r>
          </w:p>
        </w:tc>
      </w:tr>
      <w:tr w:rsidR="007D1932" w:rsidRPr="007D1932" w:rsidTr="000B10A5">
        <w:trPr>
          <w:trHeight w:val="899"/>
        </w:trPr>
        <w:tc>
          <w:tcPr>
            <w:tcW w:w="831" w:type="dxa"/>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1</w:t>
            </w:r>
          </w:p>
        </w:tc>
        <w:tc>
          <w:tcPr>
            <w:tcW w:w="149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Negligible</w:t>
            </w:r>
          </w:p>
        </w:tc>
        <w:tc>
          <w:tcPr>
            <w:tcW w:w="1801"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&lt;£50k per annum</w:t>
            </w:r>
          </w:p>
        </w:tc>
        <w:tc>
          <w:tcPr>
            <w:tcW w:w="2972"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Public concern restricted to local complaints</w:t>
            </w:r>
            <w:r w:rsidR="009C6254">
              <w:rPr>
                <w:rFonts w:ascii="Verdana" w:eastAsia="Times New Roman" w:hAnsi="Verdana" w:cs="Calibri"/>
                <w:sz w:val="20"/>
                <w:szCs w:val="20"/>
                <w:lang w:eastAsia="en-GB"/>
              </w:rPr>
              <w:t xml:space="preserve"> which do not attract local media attention.</w:t>
            </w:r>
          </w:p>
        </w:tc>
        <w:tc>
          <w:tcPr>
            <w:tcW w:w="366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No impact to service quality, limited disruption to operations</w:t>
            </w:r>
          </w:p>
        </w:tc>
      </w:tr>
      <w:tr w:rsidR="007D1932" w:rsidRPr="007D1932" w:rsidTr="000B10A5">
        <w:trPr>
          <w:trHeight w:val="1114"/>
        </w:trPr>
        <w:tc>
          <w:tcPr>
            <w:tcW w:w="831" w:type="dxa"/>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2</w:t>
            </w:r>
          </w:p>
        </w:tc>
        <w:tc>
          <w:tcPr>
            <w:tcW w:w="149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Low</w:t>
            </w:r>
          </w:p>
        </w:tc>
        <w:tc>
          <w:tcPr>
            <w:tcW w:w="1801"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xml:space="preserve">  £50k - £250k per annum </w:t>
            </w:r>
          </w:p>
        </w:tc>
        <w:tc>
          <w:tcPr>
            <w:tcW w:w="2972"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Minor adverse local / public / media attention and complaints</w:t>
            </w:r>
          </w:p>
        </w:tc>
        <w:tc>
          <w:tcPr>
            <w:tcW w:w="366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Minor impact to service quality, minor service standards are not met, short term disruption to operations, minor impact on a partnerships</w:t>
            </w:r>
          </w:p>
        </w:tc>
      </w:tr>
      <w:tr w:rsidR="007D1932" w:rsidRPr="007D1932" w:rsidTr="000B10A5">
        <w:trPr>
          <w:trHeight w:val="1051"/>
        </w:trPr>
        <w:tc>
          <w:tcPr>
            <w:tcW w:w="831" w:type="dxa"/>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3</w:t>
            </w:r>
          </w:p>
        </w:tc>
        <w:tc>
          <w:tcPr>
            <w:tcW w:w="149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Medium</w:t>
            </w:r>
          </w:p>
        </w:tc>
        <w:tc>
          <w:tcPr>
            <w:tcW w:w="1801"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xml:space="preserve">  £250k - £500k per annum </w:t>
            </w:r>
          </w:p>
        </w:tc>
        <w:tc>
          <w:tcPr>
            <w:tcW w:w="2972"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Adverse national media public attention</w:t>
            </w:r>
          </w:p>
        </w:tc>
        <w:tc>
          <w:tcPr>
            <w:tcW w:w="366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Significant fall in service quality, major partnership relationships strained, serious disruption in service standards</w:t>
            </w:r>
          </w:p>
        </w:tc>
      </w:tr>
      <w:tr w:rsidR="007D1932" w:rsidRPr="007D1932" w:rsidTr="000B10A5">
        <w:trPr>
          <w:trHeight w:val="1367"/>
        </w:trPr>
        <w:tc>
          <w:tcPr>
            <w:tcW w:w="831" w:type="dxa"/>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4</w:t>
            </w:r>
          </w:p>
        </w:tc>
        <w:tc>
          <w:tcPr>
            <w:tcW w:w="149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High</w:t>
            </w:r>
          </w:p>
        </w:tc>
        <w:tc>
          <w:tcPr>
            <w:tcW w:w="1801"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£750k - £500k per annum</w:t>
            </w:r>
          </w:p>
        </w:tc>
        <w:tc>
          <w:tcPr>
            <w:tcW w:w="2972"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Serious negative national or regional criticism</w:t>
            </w:r>
          </w:p>
        </w:tc>
        <w:tc>
          <w:tcPr>
            <w:tcW w:w="366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Major impact to service quality, multiple service standards are not met, long term disruption to operations, multiple partnerships affected</w:t>
            </w:r>
          </w:p>
        </w:tc>
      </w:tr>
      <w:tr w:rsidR="007D1932" w:rsidRPr="007D1932" w:rsidTr="000B10A5">
        <w:trPr>
          <w:trHeight w:val="1520"/>
        </w:trPr>
        <w:tc>
          <w:tcPr>
            <w:tcW w:w="831" w:type="dxa"/>
            <w:tcBorders>
              <w:top w:val="nil"/>
              <w:left w:val="single" w:sz="4" w:space="0" w:color="000000"/>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b/>
                <w:bCs/>
                <w:sz w:val="20"/>
                <w:szCs w:val="20"/>
                <w:lang w:eastAsia="en-GB"/>
              </w:rPr>
            </w:pPr>
            <w:r w:rsidRPr="007D1932">
              <w:rPr>
                <w:rFonts w:ascii="Verdana" w:eastAsia="Times New Roman" w:hAnsi="Verdana" w:cs="Calibri"/>
                <w:b/>
                <w:bCs/>
                <w:sz w:val="20"/>
                <w:szCs w:val="20"/>
                <w:lang w:eastAsia="en-GB"/>
              </w:rPr>
              <w:t>5</w:t>
            </w:r>
          </w:p>
        </w:tc>
        <w:tc>
          <w:tcPr>
            <w:tcW w:w="149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Very High</w:t>
            </w:r>
          </w:p>
        </w:tc>
        <w:tc>
          <w:tcPr>
            <w:tcW w:w="1801"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345DE5">
            <w:pPr>
              <w:spacing w:after="0" w:line="240" w:lineRule="auto"/>
              <w:jc w:val="center"/>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&gt;£</w:t>
            </w:r>
            <w:bookmarkStart w:id="0" w:name="_GoBack"/>
            <w:bookmarkEnd w:id="0"/>
            <w:r w:rsidR="00345DE5">
              <w:rPr>
                <w:rFonts w:ascii="Verdana" w:eastAsia="Times New Roman" w:hAnsi="Verdana" w:cs="Calibri"/>
                <w:sz w:val="20"/>
                <w:szCs w:val="20"/>
                <w:lang w:eastAsia="en-GB"/>
              </w:rPr>
              <w:t>750K</w:t>
            </w:r>
            <w:r w:rsidRPr="007D1932">
              <w:rPr>
                <w:rFonts w:ascii="Verdana" w:eastAsia="Times New Roman" w:hAnsi="Verdana" w:cs="Calibri"/>
                <w:sz w:val="20"/>
                <w:szCs w:val="20"/>
                <w:lang w:eastAsia="en-GB"/>
              </w:rPr>
              <w:t xml:space="preserve"> per annum</w:t>
            </w:r>
          </w:p>
        </w:tc>
        <w:tc>
          <w:tcPr>
            <w:tcW w:w="2972"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Prolonged, regional &amp; national condemnation</w:t>
            </w:r>
          </w:p>
        </w:tc>
        <w:tc>
          <w:tcPr>
            <w:tcW w:w="3669" w:type="dxa"/>
            <w:tcBorders>
              <w:top w:val="nil"/>
              <w:left w:val="nil"/>
              <w:bottom w:val="single" w:sz="4" w:space="0" w:color="000000"/>
              <w:right w:val="single" w:sz="4" w:space="0" w:color="000000"/>
            </w:tcBorders>
            <w:shd w:val="clear" w:color="000000" w:fill="FFFFFF"/>
            <w:vAlign w:val="center"/>
            <w:hideMark/>
          </w:tcPr>
          <w:p w:rsidR="007D1932" w:rsidRPr="007D1932" w:rsidRDefault="007D1932" w:rsidP="007D1932">
            <w:pPr>
              <w:spacing w:after="0" w:line="240" w:lineRule="auto"/>
              <w:rPr>
                <w:rFonts w:ascii="Verdana" w:eastAsia="Times New Roman" w:hAnsi="Verdana" w:cs="Calibri"/>
                <w:sz w:val="20"/>
                <w:szCs w:val="20"/>
                <w:lang w:eastAsia="en-GB"/>
              </w:rPr>
            </w:pPr>
            <w:r w:rsidRPr="007D1932">
              <w:rPr>
                <w:rFonts w:ascii="Verdana" w:eastAsia="Times New Roman" w:hAnsi="Verdana" w:cs="Calibri"/>
                <w:sz w:val="20"/>
                <w:szCs w:val="20"/>
                <w:lang w:eastAsia="en-GB"/>
              </w:rPr>
              <w:t xml:space="preserve">Catastrophic fall in service quality and key service standards are not met, long term catastrophic interruption to operations, several major partnerships are affected  </w:t>
            </w:r>
          </w:p>
        </w:tc>
      </w:tr>
    </w:tbl>
    <w:p w:rsidR="007D1932" w:rsidRDefault="007D1932" w:rsidP="0099004A">
      <w:pPr>
        <w:spacing w:after="0" w:line="240" w:lineRule="auto"/>
        <w:rPr>
          <w:rFonts w:ascii="Verdana" w:eastAsia="Times New Roman" w:hAnsi="Verdana" w:cs="Arial"/>
          <w:b/>
          <w:bCs/>
        </w:rPr>
      </w:pPr>
    </w:p>
    <w:p w:rsidR="0099004A" w:rsidRPr="0099004A" w:rsidRDefault="007D1932" w:rsidP="0099004A">
      <w:pPr>
        <w:spacing w:after="0" w:line="240" w:lineRule="auto"/>
        <w:rPr>
          <w:rFonts w:ascii="Verdana" w:eastAsia="Times New Roman" w:hAnsi="Verdana" w:cs="Arial"/>
          <w:b/>
          <w:bCs/>
        </w:rPr>
      </w:pPr>
      <w:r>
        <w:rPr>
          <w:rFonts w:ascii="Verdana" w:eastAsia="Times New Roman" w:hAnsi="Verdana" w:cs="Arial"/>
          <w:b/>
          <w:bCs/>
        </w:rPr>
        <w:t>4.7</w:t>
      </w:r>
      <w:r w:rsidR="0099004A" w:rsidRPr="0099004A">
        <w:rPr>
          <w:rFonts w:ascii="Verdana" w:eastAsia="Times New Roman" w:hAnsi="Verdana" w:cs="Arial"/>
          <w:b/>
          <w:bCs/>
        </w:rPr>
        <w:tab/>
        <w:t>Risk Registers</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spacing w:after="0" w:line="240" w:lineRule="auto"/>
        <w:rPr>
          <w:rFonts w:ascii="Verdana" w:eastAsia="Times New Roman" w:hAnsi="Verdana" w:cs="Arial"/>
        </w:rPr>
      </w:pPr>
      <w:r w:rsidRPr="0099004A">
        <w:rPr>
          <w:rFonts w:ascii="Verdana" w:eastAsia="Times New Roman" w:hAnsi="Verdana" w:cs="Arial"/>
        </w:rPr>
        <w:t xml:space="preserve">All risks are captured within the Risk Register templates stored on the </w:t>
      </w:r>
      <w:proofErr w:type="spellStart"/>
      <w:r w:rsidRPr="0099004A">
        <w:rPr>
          <w:rFonts w:ascii="Verdana" w:eastAsia="Times New Roman" w:hAnsi="Verdana" w:cs="Arial"/>
        </w:rPr>
        <w:t>CorVu</w:t>
      </w:r>
      <w:proofErr w:type="spellEnd"/>
      <w:r w:rsidRPr="0099004A">
        <w:rPr>
          <w:rFonts w:ascii="Verdana" w:eastAsia="Times New Roman" w:hAnsi="Verdana" w:cs="Arial"/>
        </w:rPr>
        <w:t xml:space="preserve"> system. </w:t>
      </w:r>
    </w:p>
    <w:p w:rsidR="0099004A" w:rsidRPr="0099004A" w:rsidRDefault="0099004A" w:rsidP="0099004A">
      <w:pPr>
        <w:spacing w:after="0" w:line="240" w:lineRule="auto"/>
        <w:rPr>
          <w:rFonts w:ascii="Verdana" w:eastAsia="Times New Roman" w:hAnsi="Verdana" w:cs="Arial"/>
        </w:rPr>
      </w:pPr>
    </w:p>
    <w:p w:rsidR="0099004A" w:rsidRDefault="0099004A" w:rsidP="0099004A">
      <w:pPr>
        <w:spacing w:after="0" w:line="240" w:lineRule="auto"/>
        <w:rPr>
          <w:rFonts w:ascii="Verdana" w:eastAsia="Times New Roman" w:hAnsi="Verdana" w:cs="Arial"/>
        </w:rPr>
      </w:pPr>
      <w:r w:rsidRPr="0099004A">
        <w:rPr>
          <w:rFonts w:ascii="Verdana" w:eastAsia="Times New Roman" w:hAnsi="Verdana" w:cs="Arial"/>
        </w:rPr>
        <w:t>The format of risk registers used across the organisation is as follows:</w:t>
      </w:r>
    </w:p>
    <w:p w:rsidR="00EA4AB6" w:rsidRDefault="00EA4AB6" w:rsidP="0099004A">
      <w:pPr>
        <w:spacing w:after="0" w:line="240" w:lineRule="auto"/>
        <w:rPr>
          <w:rFonts w:ascii="Verdana" w:eastAsia="Times New Roman" w:hAnsi="Verdana" w:cs="Arial"/>
        </w:rPr>
      </w:pPr>
    </w:p>
    <w:tbl>
      <w:tblPr>
        <w:tblStyle w:val="TableGrid"/>
        <w:tblW w:w="0" w:type="auto"/>
        <w:tblLook w:val="04A0" w:firstRow="1" w:lastRow="0" w:firstColumn="1" w:lastColumn="0" w:noHBand="0" w:noVBand="1"/>
      </w:tblPr>
      <w:tblGrid>
        <w:gridCol w:w="1668"/>
        <w:gridCol w:w="2352"/>
        <w:gridCol w:w="2127"/>
      </w:tblGrid>
      <w:tr w:rsidR="00EA4AB6" w:rsidTr="00EA4AB6">
        <w:tc>
          <w:tcPr>
            <w:tcW w:w="1668" w:type="dxa"/>
            <w:vMerge w:val="restart"/>
            <w:shd w:val="clear" w:color="auto" w:fill="0000FF"/>
            <w:vAlign w:val="center"/>
          </w:tcPr>
          <w:p w:rsidR="00EA4AB6" w:rsidRPr="00EA4AB6" w:rsidRDefault="00EA4AB6" w:rsidP="00EA4AB6">
            <w:pPr>
              <w:jc w:val="center"/>
              <w:rPr>
                <w:rFonts w:ascii="Verdana" w:eastAsia="Times New Roman" w:hAnsi="Verdana" w:cs="Arial"/>
                <w:b/>
                <w:highlight w:val="blue"/>
              </w:rPr>
            </w:pPr>
            <w:r w:rsidRPr="00EA4AB6">
              <w:rPr>
                <w:rFonts w:ascii="Verdana" w:eastAsia="Times New Roman" w:hAnsi="Verdana" w:cs="Arial"/>
                <w:b/>
                <w:highlight w:val="blue"/>
              </w:rPr>
              <w:t>Risk</w:t>
            </w: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Ref</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Category</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Risk description</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Opportunity/Threat</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Cause</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Consequence</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Risk Owner</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Date raised</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val="restart"/>
            <w:shd w:val="clear" w:color="auto" w:fill="0000FF"/>
            <w:vAlign w:val="center"/>
          </w:tcPr>
          <w:p w:rsidR="00EA4AB6" w:rsidRPr="00EA4AB6" w:rsidRDefault="00EA4AB6" w:rsidP="00EA4AB6">
            <w:pPr>
              <w:jc w:val="center"/>
              <w:rPr>
                <w:rFonts w:ascii="Verdana" w:eastAsia="Times New Roman" w:hAnsi="Verdana" w:cs="Arial"/>
                <w:b/>
                <w:highlight w:val="blue"/>
              </w:rPr>
            </w:pPr>
            <w:r w:rsidRPr="00EA4AB6">
              <w:rPr>
                <w:rFonts w:ascii="Verdana" w:eastAsia="Times New Roman" w:hAnsi="Verdana" w:cs="Arial"/>
                <w:b/>
                <w:highlight w:val="blue"/>
              </w:rPr>
              <w:t>Gross</w:t>
            </w: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Impact</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Probability</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val="restart"/>
            <w:shd w:val="clear" w:color="auto" w:fill="0000FF"/>
            <w:vAlign w:val="center"/>
          </w:tcPr>
          <w:p w:rsidR="00EA4AB6" w:rsidRPr="00EA4AB6" w:rsidRDefault="00EA4AB6" w:rsidP="00EA4AB6">
            <w:pPr>
              <w:jc w:val="center"/>
              <w:rPr>
                <w:rFonts w:ascii="Verdana" w:eastAsia="Times New Roman" w:hAnsi="Verdana" w:cs="Arial"/>
                <w:b/>
                <w:highlight w:val="blue"/>
              </w:rPr>
            </w:pPr>
            <w:r w:rsidRPr="00EA4AB6">
              <w:rPr>
                <w:rFonts w:ascii="Verdana" w:eastAsia="Times New Roman" w:hAnsi="Verdana" w:cs="Arial"/>
                <w:b/>
                <w:highlight w:val="blue"/>
              </w:rPr>
              <w:t>Current</w:t>
            </w: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Impact</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vAlign w:val="center"/>
          </w:tcPr>
          <w:p w:rsidR="00EA4AB6" w:rsidRPr="00EA4AB6" w:rsidRDefault="00EA4AB6" w:rsidP="00EA4AB6">
            <w:pPr>
              <w:jc w:val="cente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Probability</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val="restart"/>
            <w:shd w:val="clear" w:color="auto" w:fill="0000FF"/>
            <w:vAlign w:val="center"/>
          </w:tcPr>
          <w:p w:rsidR="00EA4AB6" w:rsidRPr="00EA4AB6" w:rsidRDefault="00EA4AB6" w:rsidP="00EA4AB6">
            <w:pPr>
              <w:jc w:val="center"/>
              <w:rPr>
                <w:rFonts w:ascii="Verdana" w:eastAsia="Times New Roman" w:hAnsi="Verdana" w:cs="Arial"/>
                <w:b/>
                <w:highlight w:val="blue"/>
              </w:rPr>
            </w:pPr>
            <w:r w:rsidRPr="00EA4AB6">
              <w:rPr>
                <w:rFonts w:ascii="Verdana" w:eastAsia="Times New Roman" w:hAnsi="Verdana" w:cs="Arial"/>
                <w:b/>
                <w:highlight w:val="blue"/>
              </w:rPr>
              <w:t>Residual</w:t>
            </w: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 xml:space="preserve">Impact </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tcPr>
          <w:p w:rsidR="00EA4AB6" w:rsidRPr="00EA4AB6" w:rsidRDefault="00EA4AB6" w:rsidP="0099004A">
            <w:pPr>
              <w:rPr>
                <w:rFonts w:ascii="Verdana" w:eastAsia="Times New Roman" w:hAnsi="Verdana" w:cs="Arial"/>
                <w:b/>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Probability</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val="restart"/>
            <w:shd w:val="clear" w:color="auto" w:fill="0000FF"/>
            <w:vAlign w:val="center"/>
          </w:tcPr>
          <w:p w:rsidR="00EA4AB6" w:rsidRPr="00EA4AB6" w:rsidRDefault="00EA4AB6" w:rsidP="00EA4AB6">
            <w:pPr>
              <w:jc w:val="center"/>
              <w:rPr>
                <w:rFonts w:ascii="Verdana" w:eastAsia="Times New Roman" w:hAnsi="Verdana" w:cs="Arial"/>
                <w:b/>
                <w:highlight w:val="blue"/>
              </w:rPr>
            </w:pPr>
            <w:r w:rsidRPr="00EA4AB6">
              <w:rPr>
                <w:rFonts w:ascii="Verdana" w:eastAsia="Times New Roman" w:hAnsi="Verdana" w:cs="Arial"/>
                <w:b/>
                <w:highlight w:val="blue"/>
              </w:rPr>
              <w:t>Controls</w:t>
            </w: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Control description</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tcPr>
          <w:p w:rsidR="00EA4AB6" w:rsidRPr="00EA4AB6" w:rsidRDefault="00EA4AB6" w:rsidP="0099004A">
            <w:pPr>
              <w:rPr>
                <w:rFonts w:ascii="Verdana" w:eastAsia="Times New Roman" w:hAnsi="Verdana" w:cs="Arial"/>
                <w:highlight w:val="blue"/>
              </w:rPr>
            </w:pPr>
          </w:p>
        </w:tc>
        <w:tc>
          <w:tcPr>
            <w:tcW w:w="2352" w:type="dxa"/>
            <w:shd w:val="clear" w:color="auto" w:fill="0000FF"/>
          </w:tcPr>
          <w:p w:rsidR="00EA4AB6" w:rsidRPr="00EA4AB6" w:rsidRDefault="00EA4AB6" w:rsidP="0099004A">
            <w:pPr>
              <w:rPr>
                <w:rFonts w:ascii="Verdana" w:eastAsia="Times New Roman" w:hAnsi="Verdana" w:cs="Arial"/>
                <w:highlight w:val="blue"/>
              </w:rPr>
            </w:pPr>
            <w:r w:rsidRPr="00EA4AB6">
              <w:rPr>
                <w:rFonts w:ascii="Verdana" w:eastAsia="Times New Roman" w:hAnsi="Verdana" w:cs="Arial"/>
                <w:highlight w:val="blue"/>
              </w:rPr>
              <w:t>Due date</w:t>
            </w:r>
          </w:p>
        </w:tc>
        <w:tc>
          <w:tcPr>
            <w:tcW w:w="2127" w:type="dxa"/>
          </w:tcPr>
          <w:p w:rsidR="00EA4AB6" w:rsidRDefault="00EA4AB6" w:rsidP="0099004A">
            <w:pPr>
              <w:rPr>
                <w:rFonts w:ascii="Verdana" w:eastAsia="Times New Roman" w:hAnsi="Verdana" w:cs="Arial"/>
              </w:rPr>
            </w:pPr>
          </w:p>
        </w:tc>
      </w:tr>
      <w:tr w:rsidR="00EA4AB6" w:rsidTr="00EA4AB6">
        <w:tc>
          <w:tcPr>
            <w:tcW w:w="1668" w:type="dxa"/>
            <w:vMerge/>
            <w:shd w:val="clear" w:color="auto" w:fill="0000FF"/>
          </w:tcPr>
          <w:p w:rsidR="00EA4AB6" w:rsidRPr="00EA4AB6" w:rsidRDefault="00EA4AB6" w:rsidP="0099004A">
            <w:pPr>
              <w:rPr>
                <w:rFonts w:ascii="Verdana" w:eastAsia="Times New Roman" w:hAnsi="Verdana" w:cs="Arial"/>
                <w:highlight w:val="blue"/>
              </w:rPr>
            </w:pPr>
          </w:p>
        </w:tc>
        <w:tc>
          <w:tcPr>
            <w:tcW w:w="2352" w:type="dxa"/>
            <w:shd w:val="clear" w:color="auto" w:fill="0000FF"/>
          </w:tcPr>
          <w:p w:rsidR="00EA4AB6" w:rsidRPr="00EA4AB6" w:rsidRDefault="00EA4AB6" w:rsidP="0099004A">
            <w:pPr>
              <w:rPr>
                <w:rFonts w:ascii="Verdana" w:eastAsia="Times New Roman" w:hAnsi="Verdana" w:cs="Arial"/>
                <w:color w:val="0070C0"/>
                <w:highlight w:val="blue"/>
              </w:rPr>
            </w:pPr>
            <w:r w:rsidRPr="00EA4AB6">
              <w:rPr>
                <w:rFonts w:ascii="Verdana" w:eastAsia="Times New Roman" w:hAnsi="Verdana" w:cs="Arial"/>
                <w:highlight w:val="blue"/>
              </w:rPr>
              <w:t>Owner</w:t>
            </w:r>
          </w:p>
        </w:tc>
        <w:tc>
          <w:tcPr>
            <w:tcW w:w="2127" w:type="dxa"/>
          </w:tcPr>
          <w:p w:rsidR="00EA4AB6" w:rsidRDefault="00EA4AB6" w:rsidP="0099004A">
            <w:pPr>
              <w:rPr>
                <w:rFonts w:ascii="Verdana" w:eastAsia="Times New Roman" w:hAnsi="Verdana" w:cs="Arial"/>
              </w:rPr>
            </w:pPr>
          </w:p>
        </w:tc>
      </w:tr>
    </w:tbl>
    <w:p w:rsidR="0099004A" w:rsidRPr="0099004A" w:rsidRDefault="0099004A" w:rsidP="0099004A">
      <w:pPr>
        <w:spacing w:after="0" w:line="240" w:lineRule="auto"/>
        <w:rPr>
          <w:rFonts w:ascii="Verdana" w:eastAsia="Times New Roman" w:hAnsi="Verdana" w:cs="Arial"/>
          <w:b/>
        </w:rPr>
      </w:pPr>
      <w:r w:rsidRPr="0099004A">
        <w:rPr>
          <w:rFonts w:ascii="Verdana" w:eastAsia="Times New Roman" w:hAnsi="Verdana" w:cs="Arial"/>
          <w:b/>
        </w:rPr>
        <w:lastRenderedPageBreak/>
        <w:t>4.7.1</w:t>
      </w:r>
      <w:r w:rsidRPr="0099004A">
        <w:rPr>
          <w:rFonts w:ascii="Verdana" w:eastAsia="Times New Roman" w:hAnsi="Verdana" w:cs="Arial"/>
          <w:b/>
        </w:rPr>
        <w:tab/>
        <w:t>Unique Referencing:</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Unique referencing is created by use of a Category, a number and a service area code.  Once allocated a unique reference code will remain with that risk until it is closed (with the exception of planning risks), it may however, </w:t>
      </w:r>
      <w:proofErr w:type="gramStart"/>
      <w:r w:rsidRPr="0099004A">
        <w:rPr>
          <w:rFonts w:ascii="Verdana" w:eastAsia="Times New Roman" w:hAnsi="Verdana" w:cs="Arial"/>
        </w:rPr>
        <w:t>change which register</w:t>
      </w:r>
      <w:proofErr w:type="gramEnd"/>
      <w:r w:rsidRPr="0099004A">
        <w:rPr>
          <w:rFonts w:ascii="Verdana" w:eastAsia="Times New Roman" w:hAnsi="Verdana" w:cs="Arial"/>
        </w:rPr>
        <w:t xml:space="preserve"> it appears on. So for instance a risk which appears originally on a </w:t>
      </w:r>
      <w:r w:rsidR="00172B3C">
        <w:rPr>
          <w:rFonts w:ascii="Verdana" w:eastAsia="Times New Roman" w:hAnsi="Verdana" w:cs="Arial"/>
        </w:rPr>
        <w:t>CRR</w:t>
      </w:r>
      <w:r w:rsidRPr="0099004A">
        <w:rPr>
          <w:rFonts w:ascii="Verdana" w:eastAsia="Times New Roman" w:hAnsi="Verdana" w:cs="Arial"/>
        </w:rPr>
        <w:t xml:space="preserve"> may later be transferred to a SRR once the C</w:t>
      </w:r>
      <w:r w:rsidR="00172B3C">
        <w:rPr>
          <w:rFonts w:ascii="Verdana" w:eastAsia="Times New Roman" w:hAnsi="Verdana" w:cs="Arial"/>
        </w:rPr>
        <w:t>RR</w:t>
      </w:r>
      <w:r w:rsidRPr="0099004A">
        <w:rPr>
          <w:rFonts w:ascii="Verdana" w:eastAsia="Times New Roman" w:hAnsi="Verdana" w:cs="Arial"/>
        </w:rPr>
        <w:t xml:space="preserve"> has been approved.  </w:t>
      </w:r>
    </w:p>
    <w:p w:rsidR="0099004A" w:rsidRPr="0099004A" w:rsidRDefault="0099004A" w:rsidP="0099004A">
      <w:pPr>
        <w:spacing w:after="0" w:line="240" w:lineRule="auto"/>
        <w:rPr>
          <w:rFonts w:ascii="Arial" w:eastAsia="Times New Roman" w:hAnsi="Arial" w:cs="Arial"/>
        </w:rPr>
      </w:pPr>
    </w:p>
    <w:p w:rsidR="0099004A" w:rsidRDefault="0099004A" w:rsidP="0099004A">
      <w:pPr>
        <w:spacing w:after="0" w:line="240" w:lineRule="auto"/>
        <w:rPr>
          <w:rFonts w:ascii="Arial" w:eastAsia="Times New Roman" w:hAnsi="Arial" w:cs="Arial"/>
        </w:rPr>
      </w:pPr>
    </w:p>
    <w:p w:rsidR="007D1932" w:rsidRPr="0099004A" w:rsidRDefault="007D1932" w:rsidP="007D1932">
      <w:pPr>
        <w:spacing w:after="0" w:line="240" w:lineRule="auto"/>
        <w:rPr>
          <w:rFonts w:ascii="Verdana" w:eastAsia="Times New Roman" w:hAnsi="Verdana" w:cs="Arial"/>
          <w:b/>
        </w:rPr>
      </w:pPr>
      <w:r w:rsidRPr="0099004A">
        <w:rPr>
          <w:rFonts w:ascii="Verdana" w:eastAsia="Times New Roman" w:hAnsi="Verdana" w:cs="Arial"/>
          <w:b/>
        </w:rPr>
        <w:t>Categories:</w:t>
      </w:r>
    </w:p>
    <w:p w:rsidR="007D1932" w:rsidRDefault="007D1932" w:rsidP="007D1932">
      <w:pPr>
        <w:spacing w:before="40" w:after="40" w:line="240" w:lineRule="auto"/>
        <w:rPr>
          <w:rFonts w:ascii="Arial" w:eastAsia="Times New Roman" w:hAnsi="Arial" w:cs="Arial"/>
          <w:b/>
          <w:bCs/>
        </w:rPr>
      </w:pPr>
    </w:p>
    <w:p w:rsidR="007D1932" w:rsidRPr="0099004A" w:rsidRDefault="007D1932" w:rsidP="007D1932">
      <w:pPr>
        <w:spacing w:before="40" w:after="40" w:line="240" w:lineRule="auto"/>
        <w:rPr>
          <w:rFonts w:ascii="Arial" w:eastAsia="Arial Unicode MS" w:hAnsi="Arial" w:cs="Arial"/>
        </w:rPr>
      </w:pPr>
      <w:r w:rsidRPr="0099004A">
        <w:rPr>
          <w:rFonts w:ascii="Arial" w:eastAsia="Times New Roman" w:hAnsi="Arial" w:cs="Arial"/>
          <w:b/>
          <w:bCs/>
        </w:rPr>
        <w:t>CRR</w:t>
      </w:r>
      <w:r w:rsidRPr="0099004A">
        <w:rPr>
          <w:rFonts w:ascii="Arial" w:eastAsia="Times New Roman" w:hAnsi="Arial" w:cs="Arial"/>
        </w:rPr>
        <w:t xml:space="preserve"> - Corporate Risk Register</w:t>
      </w:r>
    </w:p>
    <w:p w:rsidR="007D1932" w:rsidRPr="0099004A" w:rsidRDefault="007D1932" w:rsidP="007D1932">
      <w:pPr>
        <w:spacing w:before="40" w:after="40" w:line="240" w:lineRule="auto"/>
        <w:rPr>
          <w:rFonts w:ascii="Arial" w:eastAsia="Arial Unicode MS" w:hAnsi="Arial" w:cs="Arial"/>
        </w:rPr>
      </w:pPr>
      <w:r w:rsidRPr="0099004A">
        <w:rPr>
          <w:rFonts w:ascii="Arial" w:eastAsia="Times New Roman" w:hAnsi="Arial" w:cs="Arial"/>
          <w:b/>
          <w:bCs/>
        </w:rPr>
        <w:t>SRR</w:t>
      </w:r>
      <w:r w:rsidRPr="0099004A">
        <w:rPr>
          <w:rFonts w:ascii="Arial" w:eastAsia="Times New Roman" w:hAnsi="Arial" w:cs="Arial"/>
        </w:rPr>
        <w:t xml:space="preserve"> - Service Risk Register</w:t>
      </w:r>
    </w:p>
    <w:p w:rsidR="007D1932" w:rsidRPr="0099004A" w:rsidRDefault="007D1932" w:rsidP="007D1932">
      <w:pPr>
        <w:spacing w:before="40" w:after="40" w:line="240" w:lineRule="auto"/>
        <w:rPr>
          <w:rFonts w:ascii="Arial" w:eastAsia="Arial Unicode MS" w:hAnsi="Arial" w:cs="Arial"/>
        </w:rPr>
      </w:pPr>
      <w:r w:rsidRPr="0099004A">
        <w:rPr>
          <w:rFonts w:ascii="Arial" w:eastAsia="Times New Roman" w:hAnsi="Arial" w:cs="Arial"/>
          <w:b/>
          <w:bCs/>
        </w:rPr>
        <w:t>CEB</w:t>
      </w:r>
      <w:r w:rsidRPr="0099004A">
        <w:rPr>
          <w:rFonts w:ascii="Arial" w:eastAsia="Times New Roman" w:hAnsi="Arial" w:cs="Arial"/>
        </w:rPr>
        <w:t xml:space="preserve"> - CEB reports</w:t>
      </w:r>
    </w:p>
    <w:p w:rsidR="00EA4AB6" w:rsidRDefault="00EA4AB6" w:rsidP="0099004A">
      <w:pPr>
        <w:spacing w:after="0" w:line="240" w:lineRule="auto"/>
        <w:rPr>
          <w:rFonts w:ascii="Arial" w:eastAsia="Times New Roman" w:hAnsi="Arial" w:cs="Arial"/>
        </w:rPr>
      </w:pPr>
    </w:p>
    <w:p w:rsidR="007D1932" w:rsidRDefault="007D1932" w:rsidP="007D1932">
      <w:pPr>
        <w:spacing w:after="0" w:line="240" w:lineRule="auto"/>
        <w:rPr>
          <w:rFonts w:ascii="Arial" w:eastAsia="Arial Unicode MS" w:hAnsi="Arial" w:cs="Arial"/>
          <w:b/>
          <w:bCs/>
        </w:rPr>
      </w:pPr>
      <w:r w:rsidRPr="0099004A">
        <w:rPr>
          <w:rFonts w:ascii="Arial" w:eastAsia="Arial Unicode MS" w:hAnsi="Arial" w:cs="Arial"/>
          <w:b/>
          <w:bCs/>
        </w:rPr>
        <w:t>Service Area Codes:</w:t>
      </w:r>
    </w:p>
    <w:p w:rsidR="00EA4AB6" w:rsidRDefault="00EA4AB6" w:rsidP="0099004A">
      <w:pPr>
        <w:spacing w:after="0" w:line="240" w:lineRule="auto"/>
        <w:rPr>
          <w:rFonts w:ascii="Arial" w:eastAsia="Times New Roman" w:hAnsi="Arial" w:cs="Arial"/>
        </w:rPr>
      </w:pPr>
    </w:p>
    <w:tbl>
      <w:tblPr>
        <w:tblStyle w:val="TableGrid"/>
        <w:tblpPr w:leftFromText="180" w:rightFromText="180" w:vertAnchor="page" w:horzAnchor="margin" w:tblpY="6091"/>
        <w:tblOverlap w:val="never"/>
        <w:tblW w:w="8710" w:type="dxa"/>
        <w:tblLook w:val="04A0" w:firstRow="1" w:lastRow="0" w:firstColumn="1" w:lastColumn="0" w:noHBand="0" w:noVBand="1"/>
      </w:tblPr>
      <w:tblGrid>
        <w:gridCol w:w="588"/>
        <w:gridCol w:w="3701"/>
        <w:gridCol w:w="701"/>
        <w:gridCol w:w="3720"/>
      </w:tblGrid>
      <w:tr w:rsidR="007D1932" w:rsidRPr="00A34E3E" w:rsidTr="007D1932">
        <w:trPr>
          <w:trHeight w:val="178"/>
        </w:trPr>
        <w:tc>
          <w:tcPr>
            <w:tcW w:w="588"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BIT</w:t>
            </w:r>
          </w:p>
        </w:tc>
        <w:tc>
          <w:tcPr>
            <w:tcW w:w="3701"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Business Improvement and Technology</w:t>
            </w:r>
          </w:p>
        </w:tc>
        <w:tc>
          <w:tcPr>
            <w:tcW w:w="701"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HC</w:t>
            </w:r>
          </w:p>
        </w:tc>
        <w:tc>
          <w:tcPr>
            <w:tcW w:w="3720"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Housing &amp; Property</w:t>
            </w:r>
          </w:p>
        </w:tc>
      </w:tr>
      <w:tr w:rsidR="007D1932" w:rsidRPr="00A34E3E" w:rsidTr="007D1932">
        <w:trPr>
          <w:trHeight w:val="188"/>
        </w:trPr>
        <w:tc>
          <w:tcPr>
            <w:tcW w:w="588"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CD</w:t>
            </w:r>
          </w:p>
        </w:tc>
        <w:tc>
          <w:tcPr>
            <w:tcW w:w="3701"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City Development</w:t>
            </w:r>
          </w:p>
        </w:tc>
        <w:tc>
          <w:tcPr>
            <w:tcW w:w="701"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PE</w:t>
            </w:r>
          </w:p>
        </w:tc>
        <w:tc>
          <w:tcPr>
            <w:tcW w:w="3720"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Human Resources &amp; Facilities</w:t>
            </w:r>
          </w:p>
        </w:tc>
      </w:tr>
      <w:tr w:rsidR="007D1932" w:rsidRPr="00A34E3E" w:rsidTr="007D1932">
        <w:trPr>
          <w:trHeight w:val="175"/>
        </w:trPr>
        <w:tc>
          <w:tcPr>
            <w:tcW w:w="588"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CS</w:t>
            </w:r>
          </w:p>
        </w:tc>
        <w:tc>
          <w:tcPr>
            <w:tcW w:w="3701"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 xml:space="preserve">Customer Services </w:t>
            </w:r>
          </w:p>
        </w:tc>
        <w:tc>
          <w:tcPr>
            <w:tcW w:w="701"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LG</w:t>
            </w:r>
          </w:p>
        </w:tc>
        <w:tc>
          <w:tcPr>
            <w:tcW w:w="3720"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Law &amp; Governance</w:t>
            </w:r>
          </w:p>
        </w:tc>
      </w:tr>
      <w:tr w:rsidR="007D1932" w:rsidRPr="00A34E3E" w:rsidTr="007D1932">
        <w:trPr>
          <w:trHeight w:val="188"/>
        </w:trPr>
        <w:tc>
          <w:tcPr>
            <w:tcW w:w="588"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DS</w:t>
            </w:r>
          </w:p>
        </w:tc>
        <w:tc>
          <w:tcPr>
            <w:tcW w:w="3701"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Direct Services</w:t>
            </w:r>
          </w:p>
        </w:tc>
        <w:tc>
          <w:tcPr>
            <w:tcW w:w="701"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LP</w:t>
            </w:r>
          </w:p>
        </w:tc>
        <w:tc>
          <w:tcPr>
            <w:tcW w:w="3720"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Leisure Parks &amp; Communities</w:t>
            </w:r>
          </w:p>
        </w:tc>
      </w:tr>
      <w:tr w:rsidR="007D1932" w:rsidRPr="00A34E3E" w:rsidTr="007D1932">
        <w:trPr>
          <w:trHeight w:val="188"/>
        </w:trPr>
        <w:tc>
          <w:tcPr>
            <w:tcW w:w="588"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ED</w:t>
            </w:r>
          </w:p>
        </w:tc>
        <w:tc>
          <w:tcPr>
            <w:tcW w:w="3701"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Environmental Development</w:t>
            </w:r>
          </w:p>
        </w:tc>
        <w:tc>
          <w:tcPr>
            <w:tcW w:w="701"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PCC</w:t>
            </w:r>
          </w:p>
        </w:tc>
        <w:tc>
          <w:tcPr>
            <w:tcW w:w="3720"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Policy Culture &amp; Communications</w:t>
            </w:r>
          </w:p>
        </w:tc>
      </w:tr>
      <w:tr w:rsidR="007D1932" w:rsidRPr="00A34E3E" w:rsidTr="007D1932">
        <w:trPr>
          <w:trHeight w:val="188"/>
        </w:trPr>
        <w:tc>
          <w:tcPr>
            <w:tcW w:w="588"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FI</w:t>
            </w:r>
          </w:p>
        </w:tc>
        <w:tc>
          <w:tcPr>
            <w:tcW w:w="3701"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Finance</w:t>
            </w:r>
          </w:p>
        </w:tc>
        <w:tc>
          <w:tcPr>
            <w:tcW w:w="701" w:type="dxa"/>
          </w:tcPr>
          <w:p w:rsidR="007D1932" w:rsidRPr="00A34E3E" w:rsidRDefault="007D1932" w:rsidP="007D1932">
            <w:pPr>
              <w:rPr>
                <w:rFonts w:ascii="Arial" w:eastAsia="Arial Unicode MS" w:hAnsi="Arial" w:cs="Arial"/>
                <w:b/>
                <w:bCs/>
              </w:rPr>
            </w:pPr>
            <w:r w:rsidRPr="00A34E3E">
              <w:rPr>
                <w:rFonts w:ascii="Arial" w:eastAsia="Arial Unicode MS" w:hAnsi="Arial" w:cs="Arial"/>
                <w:b/>
                <w:bCs/>
              </w:rPr>
              <w:t>CA</w:t>
            </w:r>
          </w:p>
        </w:tc>
        <w:tc>
          <w:tcPr>
            <w:tcW w:w="3720" w:type="dxa"/>
          </w:tcPr>
          <w:p w:rsidR="007D1932" w:rsidRPr="00A34E3E" w:rsidRDefault="007D1932" w:rsidP="007D1932">
            <w:pPr>
              <w:rPr>
                <w:rFonts w:ascii="Arial" w:eastAsia="Arial Unicode MS" w:hAnsi="Arial" w:cs="Arial"/>
                <w:bCs/>
              </w:rPr>
            </w:pPr>
            <w:r w:rsidRPr="00A34E3E">
              <w:rPr>
                <w:rFonts w:ascii="Arial" w:eastAsia="Arial Unicode MS" w:hAnsi="Arial" w:cs="Arial"/>
                <w:bCs/>
              </w:rPr>
              <w:t>Regeneration &amp; Major Projects</w:t>
            </w:r>
          </w:p>
        </w:tc>
      </w:tr>
    </w:tbl>
    <w:p w:rsidR="00EA4AB6" w:rsidRDefault="00EA4AB6" w:rsidP="0099004A">
      <w:pPr>
        <w:spacing w:after="0" w:line="240" w:lineRule="auto"/>
        <w:rPr>
          <w:rFonts w:ascii="Arial" w:eastAsia="Times New Roman" w:hAnsi="Arial" w:cs="Arial"/>
        </w:rPr>
      </w:pPr>
    </w:p>
    <w:p w:rsidR="0099004A" w:rsidRPr="0099004A" w:rsidRDefault="0099004A" w:rsidP="0099004A">
      <w:pPr>
        <w:spacing w:after="0" w:line="240" w:lineRule="auto"/>
        <w:rPr>
          <w:rFonts w:ascii="Verdana" w:eastAsia="Times New Roman" w:hAnsi="Verdana" w:cs="Arial"/>
        </w:rPr>
      </w:pPr>
      <w:proofErr w:type="spellStart"/>
      <w:r w:rsidRPr="0099004A">
        <w:rPr>
          <w:rFonts w:ascii="Verdana" w:eastAsia="Times New Roman" w:hAnsi="Verdana" w:cs="Arial"/>
        </w:rPr>
        <w:t>Corvu</w:t>
      </w:r>
      <w:proofErr w:type="spellEnd"/>
      <w:r w:rsidRPr="0099004A">
        <w:rPr>
          <w:rFonts w:ascii="Verdana" w:eastAsia="Times New Roman" w:hAnsi="Verdana" w:cs="Arial"/>
        </w:rPr>
        <w:t xml:space="preserve"> allocates the unique reference numbers for SRR and Corporate risks. </w:t>
      </w:r>
    </w:p>
    <w:p w:rsidR="0099004A" w:rsidRPr="0099004A" w:rsidRDefault="0099004A" w:rsidP="0099004A">
      <w:pPr>
        <w:spacing w:after="0" w:line="240" w:lineRule="auto"/>
        <w:ind w:left="1440"/>
        <w:rPr>
          <w:rFonts w:ascii="Arial" w:eastAsia="Times New Roman" w:hAnsi="Arial" w:cs="Arial"/>
        </w:rPr>
      </w:pPr>
    </w:p>
    <w:p w:rsidR="0099004A" w:rsidRPr="0099004A" w:rsidRDefault="0099004A" w:rsidP="0099004A">
      <w:pPr>
        <w:spacing w:after="0" w:line="240" w:lineRule="auto"/>
        <w:ind w:left="1440"/>
        <w:rPr>
          <w:rFonts w:ascii="Arial" w:eastAsia="Times New Roman" w:hAnsi="Arial" w:cs="Arial"/>
        </w:rPr>
      </w:pPr>
    </w:p>
    <w:p w:rsidR="0099004A" w:rsidRPr="0099004A" w:rsidRDefault="0099004A" w:rsidP="0099004A">
      <w:pPr>
        <w:keepNext/>
        <w:spacing w:after="0" w:line="240" w:lineRule="auto"/>
        <w:outlineLvl w:val="4"/>
        <w:rPr>
          <w:rFonts w:ascii="Arial" w:eastAsia="Times New Roman" w:hAnsi="Arial" w:cs="Arial"/>
          <w:b/>
          <w:bCs/>
        </w:rPr>
      </w:pPr>
      <w:r w:rsidRPr="0099004A">
        <w:rPr>
          <w:rFonts w:ascii="Arial" w:eastAsia="Times New Roman" w:hAnsi="Arial" w:cs="Arial"/>
          <w:b/>
          <w:bCs/>
        </w:rPr>
        <w:t>4.8</w:t>
      </w:r>
      <w:r w:rsidRPr="0099004A">
        <w:rPr>
          <w:rFonts w:ascii="Arial" w:eastAsia="Times New Roman" w:hAnsi="Arial" w:cs="Arial"/>
          <w:b/>
          <w:bCs/>
        </w:rPr>
        <w:tab/>
        <w:t>Action Plans</w:t>
      </w:r>
    </w:p>
    <w:p w:rsidR="0099004A" w:rsidRPr="0099004A" w:rsidRDefault="0099004A" w:rsidP="0099004A">
      <w:pPr>
        <w:spacing w:after="0" w:line="240" w:lineRule="auto"/>
        <w:rPr>
          <w:rFonts w:ascii="Verdana" w:eastAsia="Times New Roman" w:hAnsi="Verdana"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Risks can be managed or treated in several ways. These can be grouped into the following categories: </w:t>
      </w:r>
    </w:p>
    <w:p w:rsidR="0099004A" w:rsidRPr="0099004A" w:rsidRDefault="0099004A" w:rsidP="0099004A">
      <w:pPr>
        <w:spacing w:after="0" w:line="240" w:lineRule="auto"/>
        <w:rPr>
          <w:rFonts w:ascii="Verdana" w:eastAsia="Times New Roman" w:hAnsi="Verdana" w:cs="Times New Roman"/>
          <w:sz w:val="20"/>
          <w:szCs w:val="14"/>
        </w:rPr>
      </w:pPr>
    </w:p>
    <w:p w:rsidR="0099004A" w:rsidRPr="0099004A" w:rsidRDefault="0099004A" w:rsidP="0099004A">
      <w:pPr>
        <w:spacing w:after="0" w:line="240" w:lineRule="auto"/>
        <w:ind w:left="540"/>
        <w:jc w:val="both"/>
        <w:rPr>
          <w:rFonts w:ascii="Verdana" w:eastAsia="Times New Roman" w:hAnsi="Verdana" w:cs="Arial"/>
        </w:rPr>
      </w:pPr>
      <w:r w:rsidRPr="0099004A">
        <w:rPr>
          <w:rFonts w:ascii="Verdana" w:eastAsia="Times New Roman" w:hAnsi="Verdana" w:cs="Arial"/>
          <w:b/>
        </w:rPr>
        <w:t>Accept</w:t>
      </w:r>
      <w:r w:rsidRPr="0099004A">
        <w:rPr>
          <w:rFonts w:ascii="Verdana" w:eastAsia="Times New Roman" w:hAnsi="Verdana" w:cs="Arial"/>
        </w:rPr>
        <w:t xml:space="preserve"> </w:t>
      </w:r>
    </w:p>
    <w:p w:rsidR="0099004A" w:rsidRPr="0099004A" w:rsidRDefault="0099004A" w:rsidP="0099004A">
      <w:pPr>
        <w:spacing w:after="0" w:line="240" w:lineRule="auto"/>
        <w:ind w:left="540"/>
        <w:jc w:val="both"/>
        <w:rPr>
          <w:rFonts w:ascii="Verdana" w:eastAsia="Times New Roman" w:hAnsi="Verdana" w:cs="Arial"/>
        </w:rPr>
      </w:pPr>
      <w:r w:rsidRPr="0099004A">
        <w:rPr>
          <w:rFonts w:ascii="Verdana" w:eastAsia="Times New Roman" w:hAnsi="Verdana" w:cs="Arial"/>
        </w:rPr>
        <w:t xml:space="preserve">A decision is made to accept and retain. This may be an option chosen where the management is too expensive compared to the threat of the risk transpiring </w:t>
      </w:r>
    </w:p>
    <w:p w:rsidR="0099004A" w:rsidRPr="0099004A" w:rsidRDefault="0099004A" w:rsidP="0099004A">
      <w:pPr>
        <w:spacing w:after="0" w:line="240" w:lineRule="auto"/>
        <w:ind w:left="360"/>
        <w:jc w:val="both"/>
        <w:rPr>
          <w:rFonts w:ascii="Verdana" w:eastAsia="Times New Roman" w:hAnsi="Verdana" w:cs="Arial"/>
        </w:rPr>
      </w:pPr>
    </w:p>
    <w:p w:rsidR="0099004A" w:rsidRPr="0099004A" w:rsidRDefault="0099004A" w:rsidP="0099004A">
      <w:pPr>
        <w:spacing w:after="0" w:line="240" w:lineRule="auto"/>
        <w:ind w:left="540"/>
        <w:jc w:val="both"/>
        <w:rPr>
          <w:rFonts w:ascii="Verdana" w:eastAsia="Times New Roman" w:hAnsi="Verdana" w:cs="Arial"/>
          <w:b/>
        </w:rPr>
      </w:pPr>
      <w:r w:rsidRPr="0099004A">
        <w:rPr>
          <w:rFonts w:ascii="Verdana" w:eastAsia="Times New Roman" w:hAnsi="Verdana" w:cs="Arial"/>
          <w:b/>
        </w:rPr>
        <w:t>Transfer</w:t>
      </w:r>
    </w:p>
    <w:p w:rsidR="0099004A" w:rsidRPr="0099004A" w:rsidRDefault="0099004A" w:rsidP="0099004A">
      <w:pPr>
        <w:spacing w:after="0" w:line="240" w:lineRule="auto"/>
        <w:ind w:left="540"/>
        <w:jc w:val="both"/>
        <w:rPr>
          <w:rFonts w:ascii="Verdana" w:eastAsia="Times New Roman" w:hAnsi="Verdana" w:cs="Arial"/>
        </w:rPr>
      </w:pPr>
      <w:proofErr w:type="gramStart"/>
      <w:r w:rsidRPr="0099004A">
        <w:rPr>
          <w:rFonts w:ascii="Verdana" w:eastAsia="Times New Roman" w:hAnsi="Verdana" w:cs="Arial"/>
        </w:rPr>
        <w:t>Where responsibility for management is passed to another party.</w:t>
      </w:r>
      <w:proofErr w:type="gramEnd"/>
      <w:r w:rsidRPr="0099004A">
        <w:rPr>
          <w:rFonts w:ascii="Verdana" w:eastAsia="Times New Roman" w:hAnsi="Verdana" w:cs="Arial"/>
        </w:rPr>
        <w:t xml:space="preserve"> This may be to an outsource provider, via insurance or through contract. </w:t>
      </w:r>
    </w:p>
    <w:p w:rsidR="0099004A" w:rsidRPr="0099004A" w:rsidRDefault="0099004A" w:rsidP="0099004A">
      <w:pPr>
        <w:spacing w:after="0" w:line="240" w:lineRule="auto"/>
        <w:ind w:left="540"/>
        <w:jc w:val="both"/>
        <w:rPr>
          <w:rFonts w:ascii="Verdana" w:eastAsia="Times New Roman" w:hAnsi="Verdana" w:cs="Arial"/>
        </w:rPr>
      </w:pPr>
    </w:p>
    <w:p w:rsidR="0099004A" w:rsidRPr="0099004A" w:rsidRDefault="0099004A" w:rsidP="0099004A">
      <w:pPr>
        <w:spacing w:after="0" w:line="240" w:lineRule="auto"/>
        <w:ind w:left="540"/>
        <w:jc w:val="both"/>
        <w:rPr>
          <w:rFonts w:ascii="Verdana" w:eastAsia="Times New Roman" w:hAnsi="Verdana" w:cs="Arial"/>
          <w:b/>
        </w:rPr>
      </w:pPr>
      <w:r w:rsidRPr="0099004A">
        <w:rPr>
          <w:rFonts w:ascii="Verdana" w:eastAsia="Times New Roman" w:hAnsi="Verdana" w:cs="Arial"/>
          <w:b/>
        </w:rPr>
        <w:t>Reduce</w:t>
      </w:r>
    </w:p>
    <w:p w:rsidR="0099004A" w:rsidRPr="0099004A" w:rsidRDefault="0099004A" w:rsidP="0099004A">
      <w:pPr>
        <w:spacing w:after="0" w:line="240" w:lineRule="auto"/>
        <w:ind w:left="540"/>
        <w:jc w:val="both"/>
        <w:rPr>
          <w:rFonts w:ascii="Verdana" w:eastAsia="Times New Roman" w:hAnsi="Verdana" w:cs="Arial"/>
        </w:rPr>
      </w:pPr>
      <w:r w:rsidRPr="0099004A">
        <w:rPr>
          <w:rFonts w:ascii="Verdana" w:eastAsia="Times New Roman" w:hAnsi="Verdana" w:cs="Arial"/>
        </w:rPr>
        <w:t xml:space="preserve">This is the most commonly used methodology.  Here proactive steps are taken to manage and reduce the probability and the impact of the risk. </w:t>
      </w:r>
    </w:p>
    <w:p w:rsidR="0099004A" w:rsidRPr="0099004A" w:rsidRDefault="0099004A" w:rsidP="0099004A">
      <w:pPr>
        <w:spacing w:after="0" w:line="240" w:lineRule="auto"/>
        <w:ind w:left="540"/>
        <w:jc w:val="both"/>
        <w:rPr>
          <w:rFonts w:ascii="Verdana" w:eastAsia="Times New Roman" w:hAnsi="Verdana" w:cs="Arial"/>
        </w:rPr>
      </w:pPr>
    </w:p>
    <w:p w:rsidR="0099004A" w:rsidRPr="0099004A" w:rsidRDefault="0099004A" w:rsidP="0099004A">
      <w:pPr>
        <w:spacing w:after="0" w:line="240" w:lineRule="auto"/>
        <w:ind w:left="540"/>
        <w:jc w:val="both"/>
        <w:rPr>
          <w:rFonts w:ascii="Verdana" w:eastAsia="Times New Roman" w:hAnsi="Verdana" w:cs="Arial"/>
          <w:b/>
        </w:rPr>
      </w:pPr>
      <w:r w:rsidRPr="0099004A">
        <w:rPr>
          <w:rFonts w:ascii="Verdana" w:eastAsia="Times New Roman" w:hAnsi="Verdana" w:cs="Arial"/>
          <w:b/>
        </w:rPr>
        <w:t>Avoid</w:t>
      </w:r>
    </w:p>
    <w:p w:rsidR="0099004A" w:rsidRPr="0099004A" w:rsidRDefault="0099004A" w:rsidP="0099004A">
      <w:pPr>
        <w:spacing w:after="0" w:line="240" w:lineRule="auto"/>
        <w:ind w:left="540"/>
        <w:jc w:val="both"/>
        <w:rPr>
          <w:rFonts w:ascii="Verdana" w:eastAsia="Times New Roman" w:hAnsi="Verdana" w:cs="Arial"/>
        </w:rPr>
      </w:pPr>
      <w:r w:rsidRPr="0099004A">
        <w:rPr>
          <w:rFonts w:ascii="Verdana" w:eastAsia="Times New Roman" w:hAnsi="Verdana" w:cs="Arial"/>
        </w:rPr>
        <w:t xml:space="preserve">Where the organisation or service area changes its direction (say via change of objectives, strategy, supplier change for instance) in order to avoid the risk. </w:t>
      </w:r>
    </w:p>
    <w:p w:rsidR="0099004A" w:rsidRDefault="0099004A" w:rsidP="0099004A">
      <w:pPr>
        <w:spacing w:after="0" w:line="240" w:lineRule="auto"/>
        <w:ind w:left="540"/>
        <w:jc w:val="both"/>
        <w:rPr>
          <w:rFonts w:ascii="Verdana" w:eastAsia="Times New Roman" w:hAnsi="Verdana" w:cs="Arial"/>
          <w:b/>
        </w:rPr>
      </w:pPr>
    </w:p>
    <w:p w:rsidR="007D1932" w:rsidRPr="0099004A" w:rsidRDefault="007D1932" w:rsidP="0099004A">
      <w:pPr>
        <w:spacing w:after="0" w:line="240" w:lineRule="auto"/>
        <w:ind w:left="540"/>
        <w:jc w:val="both"/>
        <w:rPr>
          <w:rFonts w:ascii="Verdana" w:eastAsia="Times New Roman" w:hAnsi="Verdana" w:cs="Arial"/>
          <w:b/>
        </w:rPr>
      </w:pPr>
    </w:p>
    <w:p w:rsidR="0099004A" w:rsidRPr="0099004A" w:rsidRDefault="0099004A" w:rsidP="0099004A">
      <w:pPr>
        <w:spacing w:after="0" w:line="240" w:lineRule="auto"/>
        <w:ind w:left="540"/>
        <w:jc w:val="both"/>
        <w:rPr>
          <w:rFonts w:ascii="Verdana" w:eastAsia="Times New Roman" w:hAnsi="Verdana" w:cs="Arial"/>
          <w:b/>
        </w:rPr>
      </w:pPr>
      <w:r w:rsidRPr="0099004A">
        <w:rPr>
          <w:rFonts w:ascii="Verdana" w:eastAsia="Times New Roman" w:hAnsi="Verdana" w:cs="Arial"/>
          <w:b/>
        </w:rPr>
        <w:lastRenderedPageBreak/>
        <w:t>Contingency</w:t>
      </w:r>
    </w:p>
    <w:p w:rsidR="0099004A" w:rsidRPr="0099004A" w:rsidRDefault="0099004A" w:rsidP="0099004A">
      <w:pPr>
        <w:spacing w:after="0" w:line="240" w:lineRule="auto"/>
        <w:ind w:left="540"/>
        <w:jc w:val="both"/>
        <w:rPr>
          <w:rFonts w:ascii="Verdana" w:eastAsia="Times New Roman" w:hAnsi="Verdana" w:cs="Arial"/>
        </w:rPr>
      </w:pPr>
      <w:proofErr w:type="gramStart"/>
      <w:r w:rsidRPr="0099004A">
        <w:rPr>
          <w:rFonts w:ascii="Verdana" w:eastAsia="Times New Roman" w:hAnsi="Verdana" w:cs="Arial"/>
        </w:rPr>
        <w:t>Where plans are developed in order to manage the consequences of the risk transpiring.</w:t>
      </w:r>
      <w:proofErr w:type="gramEnd"/>
      <w:r w:rsidRPr="0099004A">
        <w:rPr>
          <w:rFonts w:ascii="Verdana" w:eastAsia="Times New Roman" w:hAnsi="Verdana" w:cs="Arial"/>
        </w:rPr>
        <w:t xml:space="preserve">  Developing contingencies will reduce the impact. </w:t>
      </w:r>
    </w:p>
    <w:p w:rsidR="0099004A" w:rsidRPr="0099004A" w:rsidRDefault="0099004A" w:rsidP="0099004A">
      <w:pPr>
        <w:spacing w:after="0" w:line="240" w:lineRule="auto"/>
        <w:jc w:val="both"/>
        <w:rPr>
          <w:rFonts w:ascii="Verdana" w:eastAsia="Times New Roman" w:hAnsi="Verdana" w:cs="Times New Roman"/>
          <w:sz w:val="20"/>
          <w:szCs w:val="14"/>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A balance must be achieved between risk and reward and so consideration needs to </w:t>
      </w:r>
      <w:proofErr w:type="spellStart"/>
      <w:r w:rsidRPr="0099004A">
        <w:rPr>
          <w:rFonts w:ascii="Verdana" w:eastAsia="Times New Roman" w:hAnsi="Verdana" w:cs="Arial"/>
        </w:rPr>
        <w:t>given</w:t>
      </w:r>
      <w:proofErr w:type="spellEnd"/>
      <w:r w:rsidRPr="0099004A">
        <w:rPr>
          <w:rFonts w:ascii="Verdana" w:eastAsia="Times New Roman" w:hAnsi="Verdana" w:cs="Arial"/>
        </w:rPr>
        <w:t xml:space="preserve"> to what if anything needs to be done to manage the risk. A risk can usually be managed through reducing the impact and/or probability.  In developing a plan for managing the risk consideration should be given to the benefit of the strategy adopted for managing the risks against the cost of managing the risk.</w:t>
      </w:r>
    </w:p>
    <w:p w:rsidR="0099004A" w:rsidRDefault="0099004A" w:rsidP="0099004A">
      <w:pPr>
        <w:spacing w:after="0" w:line="240" w:lineRule="auto"/>
        <w:jc w:val="both"/>
        <w:rPr>
          <w:rFonts w:ascii="Arial" w:eastAsia="Times New Roman" w:hAnsi="Arial" w:cs="Arial"/>
        </w:rPr>
      </w:pPr>
      <w:r w:rsidRPr="0099004A">
        <w:rPr>
          <w:rFonts w:ascii="Verdana" w:eastAsia="Times New Roman" w:hAnsi="Verdana" w:cs="Arial"/>
        </w:rPr>
        <w:t>Plans are then put in place to manage the risk with key milestones identified and clear owners – ensuring that they are ‘</w:t>
      </w:r>
      <w:r w:rsidRPr="0099004A">
        <w:rPr>
          <w:rFonts w:ascii="Verdana" w:eastAsia="Times New Roman" w:hAnsi="Verdana" w:cs="Arial"/>
          <w:b/>
          <w:bCs/>
          <w:u w:val="single"/>
        </w:rPr>
        <w:t>SMART’</w:t>
      </w:r>
      <w:r w:rsidRPr="0099004A">
        <w:rPr>
          <w:rFonts w:ascii="Verdana" w:eastAsia="Times New Roman" w:hAnsi="Verdana" w:cs="Arial"/>
        </w:rPr>
        <w:t xml:space="preserve"> – Specific, measurable, achievable, realistic, time bound</w:t>
      </w:r>
      <w:r w:rsidRPr="0099004A">
        <w:rPr>
          <w:rFonts w:ascii="Arial" w:eastAsia="Times New Roman" w:hAnsi="Arial" w:cs="Arial"/>
        </w:rPr>
        <w:t>.</w:t>
      </w:r>
    </w:p>
    <w:p w:rsidR="0045446C" w:rsidRPr="0099004A" w:rsidRDefault="0045446C" w:rsidP="0099004A">
      <w:pPr>
        <w:spacing w:after="0" w:line="240" w:lineRule="auto"/>
        <w:jc w:val="both"/>
        <w:rPr>
          <w:rFonts w:ascii="Arial" w:eastAsia="Times New Roman" w:hAnsi="Arial" w:cs="Arial"/>
        </w:rPr>
      </w:pPr>
    </w:p>
    <w:p w:rsidR="0099004A" w:rsidRPr="0099004A" w:rsidRDefault="0099004A" w:rsidP="0099004A">
      <w:pPr>
        <w:spacing w:after="0" w:line="240" w:lineRule="auto"/>
        <w:rPr>
          <w:rFonts w:ascii="Arial" w:eastAsia="Times New Roman" w:hAnsi="Arial" w:cs="Arial"/>
        </w:rPr>
      </w:pPr>
    </w:p>
    <w:p w:rsidR="0099004A" w:rsidRPr="0099004A" w:rsidRDefault="0099004A" w:rsidP="0099004A">
      <w:pPr>
        <w:keepNext/>
        <w:spacing w:after="0" w:line="240" w:lineRule="auto"/>
        <w:outlineLvl w:val="4"/>
        <w:rPr>
          <w:rFonts w:ascii="Verdana" w:eastAsia="Times New Roman" w:hAnsi="Verdana" w:cs="Arial"/>
          <w:b/>
          <w:bCs/>
        </w:rPr>
      </w:pPr>
      <w:r w:rsidRPr="0099004A">
        <w:rPr>
          <w:rFonts w:ascii="Verdana" w:eastAsia="Times New Roman" w:hAnsi="Verdana" w:cs="Arial"/>
          <w:b/>
          <w:bCs/>
        </w:rPr>
        <w:t>4.9</w:t>
      </w:r>
      <w:r w:rsidRPr="0099004A">
        <w:rPr>
          <w:rFonts w:ascii="Verdana" w:eastAsia="Times New Roman" w:hAnsi="Verdana" w:cs="Arial"/>
          <w:b/>
          <w:bCs/>
        </w:rPr>
        <w:tab/>
        <w:t>Closing of Risks</w:t>
      </w:r>
    </w:p>
    <w:p w:rsidR="0099004A" w:rsidRPr="0099004A" w:rsidRDefault="0099004A" w:rsidP="0099004A">
      <w:pPr>
        <w:spacing w:after="0" w:line="240" w:lineRule="auto"/>
        <w:rPr>
          <w:rFonts w:ascii="Times New Roman" w:eastAsia="Times New Roman" w:hAnsi="Times New Roman" w:cs="Times New Roman"/>
          <w:sz w:val="24"/>
          <w:szCs w:val="24"/>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Risks may be closed by the Risk Owner when 100% of actions have been completed and/or the target risk score has been achieved. This must be reported in </w:t>
      </w:r>
      <w:proofErr w:type="spellStart"/>
      <w:r w:rsidRPr="0099004A">
        <w:rPr>
          <w:rFonts w:ascii="Verdana" w:eastAsia="Times New Roman" w:hAnsi="Verdana" w:cs="Arial"/>
        </w:rPr>
        <w:t>CorVu</w:t>
      </w:r>
      <w:proofErr w:type="spellEnd"/>
      <w:r w:rsidRPr="0099004A">
        <w:rPr>
          <w:rFonts w:ascii="Verdana" w:eastAsia="Times New Roman" w:hAnsi="Verdana" w:cs="Arial"/>
        </w:rPr>
        <w:t xml:space="preserve"> as part of the quarterly updated cycle. Closed red risks must be reported to the risk manager by the Service Head with supporting evidence. </w:t>
      </w:r>
    </w:p>
    <w:p w:rsidR="0099004A" w:rsidRPr="0099004A" w:rsidRDefault="0099004A" w:rsidP="0099004A">
      <w:pPr>
        <w:spacing w:after="0" w:line="240" w:lineRule="auto"/>
        <w:rPr>
          <w:rFonts w:ascii="Arial" w:eastAsia="Times New Roman" w:hAnsi="Arial" w:cs="Arial"/>
        </w:rPr>
      </w:pPr>
    </w:p>
    <w:p w:rsidR="0099004A" w:rsidRPr="0099004A" w:rsidRDefault="0099004A" w:rsidP="0099004A">
      <w:pPr>
        <w:spacing w:after="0" w:line="240" w:lineRule="auto"/>
        <w:rPr>
          <w:rFonts w:ascii="Arial" w:eastAsia="Times New Roman" w:hAnsi="Arial" w:cs="Arial"/>
        </w:rPr>
      </w:pPr>
    </w:p>
    <w:p w:rsidR="0099004A" w:rsidRPr="0099004A" w:rsidRDefault="0099004A" w:rsidP="0099004A">
      <w:pPr>
        <w:keepNext/>
        <w:spacing w:after="0" w:line="240" w:lineRule="auto"/>
        <w:outlineLvl w:val="4"/>
        <w:rPr>
          <w:rFonts w:ascii="Verdana" w:eastAsia="Times New Roman" w:hAnsi="Verdana" w:cs="Arial"/>
          <w:b/>
          <w:bCs/>
        </w:rPr>
      </w:pPr>
      <w:r w:rsidRPr="0099004A">
        <w:rPr>
          <w:rFonts w:ascii="Verdana" w:eastAsia="Times New Roman" w:hAnsi="Verdana" w:cs="Arial"/>
          <w:b/>
          <w:bCs/>
        </w:rPr>
        <w:t>4.10</w:t>
      </w:r>
      <w:r w:rsidRPr="0099004A">
        <w:rPr>
          <w:rFonts w:ascii="Verdana" w:eastAsia="Times New Roman" w:hAnsi="Verdana" w:cs="Arial"/>
          <w:b/>
          <w:bCs/>
        </w:rPr>
        <w:tab/>
        <w:t xml:space="preserve">Risk Data &amp; </w:t>
      </w:r>
      <w:proofErr w:type="spellStart"/>
      <w:r w:rsidRPr="0099004A">
        <w:rPr>
          <w:rFonts w:ascii="Verdana" w:eastAsia="Times New Roman" w:hAnsi="Verdana" w:cs="Arial"/>
          <w:b/>
          <w:bCs/>
        </w:rPr>
        <w:t>CorVu</w:t>
      </w:r>
      <w:proofErr w:type="spellEnd"/>
    </w:p>
    <w:p w:rsidR="0099004A" w:rsidRPr="0099004A" w:rsidRDefault="0099004A" w:rsidP="0099004A">
      <w:pPr>
        <w:spacing w:after="0" w:line="240" w:lineRule="auto"/>
        <w:rPr>
          <w:rFonts w:ascii="Arial" w:eastAsia="Times New Roman" w:hAnsi="Arial" w:cs="Arial"/>
        </w:rPr>
      </w:pPr>
    </w:p>
    <w:p w:rsidR="0099004A" w:rsidRDefault="0099004A" w:rsidP="0099004A">
      <w:pPr>
        <w:spacing w:after="0" w:line="240" w:lineRule="auto"/>
        <w:jc w:val="both"/>
        <w:rPr>
          <w:rFonts w:ascii="Verdana" w:eastAsia="Times New Roman" w:hAnsi="Verdana" w:cs="Arial"/>
        </w:rPr>
      </w:pPr>
      <w:proofErr w:type="spellStart"/>
      <w:r w:rsidRPr="0099004A">
        <w:rPr>
          <w:rFonts w:ascii="Verdana" w:eastAsia="Times New Roman" w:hAnsi="Verdana" w:cs="Arial"/>
        </w:rPr>
        <w:t>CorVu</w:t>
      </w:r>
      <w:proofErr w:type="spellEnd"/>
      <w:r w:rsidRPr="0099004A">
        <w:rPr>
          <w:rFonts w:ascii="Verdana" w:eastAsia="Times New Roman" w:hAnsi="Verdana" w:cs="Arial"/>
        </w:rPr>
        <w:t xml:space="preserve"> is the Council’s reporting tool.  It contains the Risk Register and Action plan templates. The system prompts users to provide updates on a monthly basis.  The system, risk registers and action plans are accessible with a login.   All registers are held in </w:t>
      </w:r>
      <w:proofErr w:type="spellStart"/>
      <w:r w:rsidRPr="0099004A">
        <w:rPr>
          <w:rFonts w:ascii="Verdana" w:eastAsia="Times New Roman" w:hAnsi="Verdana" w:cs="Arial"/>
        </w:rPr>
        <w:t>CorVu</w:t>
      </w:r>
      <w:proofErr w:type="spellEnd"/>
      <w:r w:rsidRPr="0099004A">
        <w:rPr>
          <w:rFonts w:ascii="Verdana" w:eastAsia="Times New Roman" w:hAnsi="Verdana" w:cs="Arial"/>
        </w:rPr>
        <w:t xml:space="preserve">. </w:t>
      </w:r>
    </w:p>
    <w:p w:rsidR="0045446C" w:rsidRDefault="0045446C" w:rsidP="0099004A">
      <w:pPr>
        <w:spacing w:after="0" w:line="240" w:lineRule="auto"/>
        <w:jc w:val="both"/>
        <w:rPr>
          <w:rFonts w:ascii="Verdana" w:eastAsia="Times New Roman" w:hAnsi="Verdana" w:cs="Arial"/>
        </w:rPr>
      </w:pPr>
    </w:p>
    <w:p w:rsidR="00EA4AB6" w:rsidRPr="0099004A" w:rsidRDefault="00EA4AB6" w:rsidP="0099004A">
      <w:pPr>
        <w:spacing w:after="0" w:line="240" w:lineRule="auto"/>
        <w:jc w:val="both"/>
        <w:rPr>
          <w:rFonts w:ascii="Verdana" w:eastAsia="Times New Roman" w:hAnsi="Verdana" w:cs="Arial"/>
        </w:rPr>
      </w:pPr>
    </w:p>
    <w:p w:rsidR="0099004A" w:rsidRDefault="0099004A" w:rsidP="0099004A">
      <w:pPr>
        <w:keepNext/>
        <w:spacing w:after="0" w:line="240" w:lineRule="auto"/>
        <w:outlineLvl w:val="4"/>
        <w:rPr>
          <w:rFonts w:ascii="Verdana" w:eastAsia="Times New Roman" w:hAnsi="Verdana" w:cs="Arial"/>
          <w:b/>
          <w:bCs/>
        </w:rPr>
      </w:pPr>
      <w:r w:rsidRPr="0099004A">
        <w:rPr>
          <w:rFonts w:ascii="Verdana" w:eastAsia="Times New Roman" w:hAnsi="Verdana" w:cs="Arial"/>
          <w:b/>
          <w:bCs/>
        </w:rPr>
        <w:t>5.</w:t>
      </w:r>
      <w:r w:rsidRPr="0099004A">
        <w:rPr>
          <w:rFonts w:ascii="Verdana" w:eastAsia="Times New Roman" w:hAnsi="Verdana" w:cs="Arial"/>
          <w:b/>
          <w:bCs/>
        </w:rPr>
        <w:tab/>
        <w:t>Reporting &amp; Review</w:t>
      </w:r>
    </w:p>
    <w:p w:rsidR="0045446C" w:rsidRDefault="0045446C" w:rsidP="0099004A">
      <w:pPr>
        <w:keepNext/>
        <w:spacing w:after="0" w:line="240" w:lineRule="auto"/>
        <w:outlineLvl w:val="4"/>
        <w:rPr>
          <w:rFonts w:ascii="Verdana" w:eastAsia="Times New Roman" w:hAnsi="Verdana" w:cs="Arial"/>
          <w:b/>
          <w:bCs/>
        </w:rPr>
      </w:pPr>
    </w:p>
    <w:p w:rsidR="0045446C" w:rsidRPr="0099004A" w:rsidRDefault="0045446C" w:rsidP="0099004A">
      <w:pPr>
        <w:keepNext/>
        <w:spacing w:after="0" w:line="240" w:lineRule="auto"/>
        <w:outlineLvl w:val="4"/>
        <w:rPr>
          <w:rFonts w:ascii="Verdana" w:eastAsia="Times New Roman" w:hAnsi="Verdana" w:cs="Arial"/>
          <w:b/>
          <w:bCs/>
        </w:rPr>
      </w:pPr>
    </w:p>
    <w:p w:rsidR="0099004A" w:rsidRPr="0099004A" w:rsidRDefault="0099004A" w:rsidP="0099004A">
      <w:pPr>
        <w:spacing w:after="0" w:line="240" w:lineRule="auto"/>
        <w:rPr>
          <w:rFonts w:ascii="Arial" w:eastAsia="Times New Roman" w:hAnsi="Arial" w:cs="Arial"/>
          <w:sz w:val="20"/>
        </w:rPr>
      </w:pPr>
    </w:p>
    <w:tbl>
      <w:tblPr>
        <w:tblW w:w="8293" w:type="dxa"/>
        <w:tblCellMar>
          <w:left w:w="0" w:type="dxa"/>
          <w:right w:w="0" w:type="dxa"/>
        </w:tblCellMar>
        <w:tblLook w:val="0000" w:firstRow="0" w:lastRow="0" w:firstColumn="0" w:lastColumn="0" w:noHBand="0" w:noVBand="0"/>
      </w:tblPr>
      <w:tblGrid>
        <w:gridCol w:w="2320"/>
        <w:gridCol w:w="3273"/>
        <w:gridCol w:w="2700"/>
      </w:tblGrid>
      <w:tr w:rsidR="0099004A" w:rsidRPr="0099004A" w:rsidTr="00600501">
        <w:trPr>
          <w:trHeight w:val="270"/>
        </w:trPr>
        <w:tc>
          <w:tcPr>
            <w:tcW w:w="2320" w:type="dxa"/>
            <w:tcBorders>
              <w:top w:val="nil"/>
              <w:left w:val="nil"/>
              <w:bottom w:val="nil"/>
              <w:right w:val="nil"/>
            </w:tcBorders>
            <w:tcMar>
              <w:top w:w="13" w:type="dxa"/>
              <w:left w:w="13" w:type="dxa"/>
              <w:bottom w:w="0" w:type="dxa"/>
              <w:right w:w="13" w:type="dxa"/>
            </w:tcMar>
            <w:vAlign w:val="bottom"/>
          </w:tcPr>
          <w:p w:rsidR="0099004A" w:rsidRPr="0099004A" w:rsidRDefault="0099004A" w:rsidP="0099004A">
            <w:pPr>
              <w:spacing w:before="120" w:after="120" w:line="240" w:lineRule="auto"/>
              <w:rPr>
                <w:rFonts w:ascii="Arial" w:eastAsia="Arial Unicode MS" w:hAnsi="Arial" w:cs="Arial"/>
                <w:sz w:val="18"/>
                <w:szCs w:val="20"/>
              </w:rPr>
            </w:pPr>
          </w:p>
        </w:tc>
        <w:tc>
          <w:tcPr>
            <w:tcW w:w="3273" w:type="dxa"/>
            <w:tcBorders>
              <w:top w:val="single" w:sz="4" w:space="0" w:color="auto"/>
              <w:left w:val="single" w:sz="8" w:space="0" w:color="auto"/>
              <w:bottom w:val="single" w:sz="8" w:space="0" w:color="auto"/>
              <w:right w:val="single" w:sz="4"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b/>
                <w:bCs/>
                <w:sz w:val="20"/>
                <w:szCs w:val="20"/>
              </w:rPr>
            </w:pPr>
            <w:r w:rsidRPr="0099004A">
              <w:rPr>
                <w:rFonts w:ascii="Verdana" w:eastAsia="Times New Roman" w:hAnsi="Verdana" w:cs="Arial"/>
                <w:b/>
                <w:bCs/>
                <w:sz w:val="20"/>
                <w:szCs w:val="20"/>
              </w:rPr>
              <w:t>Board</w:t>
            </w:r>
            <w:r w:rsidR="008A7E64">
              <w:rPr>
                <w:rFonts w:ascii="Verdana" w:eastAsia="Times New Roman" w:hAnsi="Verdana" w:cs="Arial"/>
                <w:b/>
                <w:bCs/>
                <w:sz w:val="20"/>
                <w:szCs w:val="20"/>
              </w:rPr>
              <w:t xml:space="preserve"> / Meeting</w:t>
            </w:r>
          </w:p>
        </w:tc>
        <w:tc>
          <w:tcPr>
            <w:tcW w:w="2700" w:type="dxa"/>
            <w:tcBorders>
              <w:top w:val="single" w:sz="4" w:space="0" w:color="auto"/>
              <w:left w:val="nil"/>
              <w:bottom w:val="single" w:sz="8"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b/>
                <w:bCs/>
                <w:sz w:val="20"/>
                <w:szCs w:val="20"/>
              </w:rPr>
            </w:pPr>
            <w:r w:rsidRPr="0099004A">
              <w:rPr>
                <w:rFonts w:ascii="Verdana" w:eastAsia="Times New Roman" w:hAnsi="Verdana" w:cs="Arial"/>
                <w:b/>
                <w:bCs/>
                <w:sz w:val="20"/>
                <w:szCs w:val="20"/>
              </w:rPr>
              <w:t xml:space="preserve">Frequency </w:t>
            </w:r>
          </w:p>
        </w:tc>
      </w:tr>
      <w:tr w:rsidR="0099004A" w:rsidRPr="0099004A" w:rsidTr="00600501">
        <w:trPr>
          <w:trHeight w:val="255"/>
        </w:trPr>
        <w:tc>
          <w:tcPr>
            <w:tcW w:w="2320" w:type="dxa"/>
            <w:tcBorders>
              <w:top w:val="single" w:sz="4" w:space="0" w:color="auto"/>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b/>
                <w:bCs/>
                <w:sz w:val="20"/>
                <w:szCs w:val="20"/>
              </w:rPr>
            </w:pPr>
            <w:r w:rsidRPr="0099004A">
              <w:rPr>
                <w:rFonts w:ascii="Verdana" w:eastAsia="Times New Roman" w:hAnsi="Verdana" w:cs="Arial"/>
                <w:b/>
                <w:bCs/>
                <w:sz w:val="20"/>
                <w:szCs w:val="20"/>
              </w:rPr>
              <w:t>CRR Review</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8A7E64" w:rsidP="0099004A">
            <w:pPr>
              <w:spacing w:before="120" w:after="120" w:line="240" w:lineRule="auto"/>
              <w:rPr>
                <w:rFonts w:ascii="Verdana" w:eastAsia="Times New Roman" w:hAnsi="Verdana" w:cs="Arial"/>
                <w:sz w:val="20"/>
                <w:szCs w:val="20"/>
              </w:rPr>
            </w:pPr>
            <w:r>
              <w:rPr>
                <w:rFonts w:ascii="Verdana" w:eastAsia="Times New Roman" w:hAnsi="Verdana" w:cs="Arial"/>
                <w:sz w:val="20"/>
                <w:szCs w:val="20"/>
              </w:rPr>
              <w:t>CMT</w:t>
            </w:r>
          </w:p>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CEB</w:t>
            </w:r>
          </w:p>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A&amp;GC (summary/confirmation)</w:t>
            </w: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Quarterly</w:t>
            </w:r>
          </w:p>
        </w:tc>
      </w:tr>
      <w:tr w:rsidR="0099004A" w:rsidRPr="0099004A" w:rsidTr="00600501">
        <w:trPr>
          <w:trHeight w:val="255"/>
        </w:trPr>
        <w:tc>
          <w:tcPr>
            <w:tcW w:w="2320" w:type="dxa"/>
            <w:tcBorders>
              <w:top w:val="nil"/>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b/>
                <w:bCs/>
                <w:sz w:val="20"/>
                <w:szCs w:val="20"/>
              </w:rPr>
            </w:pPr>
            <w:r w:rsidRPr="0099004A">
              <w:rPr>
                <w:rFonts w:ascii="Verdana" w:eastAsia="Times New Roman" w:hAnsi="Verdana" w:cs="Arial"/>
                <w:b/>
                <w:bCs/>
                <w:sz w:val="20"/>
                <w:szCs w:val="20"/>
              </w:rPr>
              <w:t>New CRR identification and review</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8A7E64" w:rsidP="0099004A">
            <w:pPr>
              <w:spacing w:before="120" w:after="120" w:line="240" w:lineRule="auto"/>
              <w:rPr>
                <w:rFonts w:ascii="Verdana" w:eastAsia="Times New Roman" w:hAnsi="Verdana" w:cs="Arial"/>
                <w:sz w:val="20"/>
                <w:szCs w:val="20"/>
              </w:rPr>
            </w:pPr>
            <w:r>
              <w:rPr>
                <w:rFonts w:ascii="Verdana" w:eastAsia="Times New Roman" w:hAnsi="Verdana" w:cs="Arial"/>
                <w:sz w:val="20"/>
                <w:szCs w:val="20"/>
              </w:rPr>
              <w:t>CMT</w:t>
            </w: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Quarterly</w:t>
            </w:r>
          </w:p>
        </w:tc>
      </w:tr>
      <w:tr w:rsidR="0099004A" w:rsidRPr="0099004A" w:rsidTr="00600501">
        <w:trPr>
          <w:trHeight w:val="255"/>
        </w:trPr>
        <w:tc>
          <w:tcPr>
            <w:tcW w:w="2320" w:type="dxa"/>
            <w:tcBorders>
              <w:top w:val="nil"/>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b/>
                <w:bCs/>
                <w:sz w:val="20"/>
                <w:szCs w:val="20"/>
              </w:rPr>
            </w:pPr>
            <w:r w:rsidRPr="0099004A">
              <w:rPr>
                <w:rFonts w:ascii="Verdana" w:eastAsia="Times New Roman" w:hAnsi="Verdana" w:cs="Arial"/>
                <w:b/>
                <w:bCs/>
                <w:sz w:val="20"/>
                <w:szCs w:val="20"/>
              </w:rPr>
              <w:t>SRR Review</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Corporate Management Team (CMT)</w:t>
            </w:r>
          </w:p>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Directors Group (summary)</w:t>
            </w:r>
          </w:p>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A&amp;GC (summary/confirmation)</w:t>
            </w: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Quarterly</w:t>
            </w:r>
          </w:p>
          <w:p w:rsidR="007D1932" w:rsidRDefault="007D1932" w:rsidP="0099004A">
            <w:pPr>
              <w:spacing w:before="120" w:after="120" w:line="240" w:lineRule="auto"/>
              <w:rPr>
                <w:rFonts w:ascii="Verdana" w:eastAsia="Times New Roman" w:hAnsi="Verdana" w:cs="Arial"/>
                <w:sz w:val="20"/>
                <w:szCs w:val="20"/>
              </w:rPr>
            </w:pPr>
          </w:p>
          <w:p w:rsidR="007D1932" w:rsidRDefault="007D1932" w:rsidP="0099004A">
            <w:pPr>
              <w:spacing w:before="120" w:after="120" w:line="240" w:lineRule="auto"/>
              <w:rPr>
                <w:rFonts w:ascii="Verdana" w:eastAsia="Times New Roman" w:hAnsi="Verdana" w:cs="Arial"/>
                <w:sz w:val="20"/>
                <w:szCs w:val="20"/>
              </w:rPr>
            </w:pPr>
          </w:p>
          <w:p w:rsidR="007D1932" w:rsidRPr="0099004A" w:rsidRDefault="007D1932" w:rsidP="0099004A">
            <w:pPr>
              <w:spacing w:before="120" w:after="120" w:line="240" w:lineRule="auto"/>
              <w:rPr>
                <w:rFonts w:ascii="Verdana" w:eastAsia="Arial Unicode MS" w:hAnsi="Verdana" w:cs="Arial"/>
                <w:sz w:val="20"/>
                <w:szCs w:val="20"/>
              </w:rPr>
            </w:pPr>
          </w:p>
        </w:tc>
      </w:tr>
      <w:tr w:rsidR="0099004A" w:rsidRPr="0099004A" w:rsidTr="00600501">
        <w:trPr>
          <w:trHeight w:val="255"/>
        </w:trPr>
        <w:tc>
          <w:tcPr>
            <w:tcW w:w="2320" w:type="dxa"/>
            <w:tcBorders>
              <w:top w:val="nil"/>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b/>
                <w:bCs/>
                <w:sz w:val="20"/>
                <w:szCs w:val="20"/>
              </w:rPr>
            </w:pPr>
            <w:r w:rsidRPr="0099004A">
              <w:rPr>
                <w:rFonts w:ascii="Verdana" w:eastAsia="Times New Roman" w:hAnsi="Verdana" w:cs="Arial"/>
                <w:b/>
                <w:bCs/>
                <w:sz w:val="20"/>
                <w:szCs w:val="20"/>
              </w:rPr>
              <w:lastRenderedPageBreak/>
              <w:t>New SRR identification</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99004A" w:rsidP="008A7E64">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 xml:space="preserve">Service Heads </w:t>
            </w: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Annually</w:t>
            </w:r>
          </w:p>
        </w:tc>
      </w:tr>
      <w:tr w:rsidR="0099004A" w:rsidRPr="0099004A" w:rsidTr="00600501">
        <w:trPr>
          <w:trHeight w:val="255"/>
        </w:trPr>
        <w:tc>
          <w:tcPr>
            <w:tcW w:w="2320" w:type="dxa"/>
            <w:tcBorders>
              <w:top w:val="nil"/>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b/>
                <w:bCs/>
                <w:sz w:val="20"/>
                <w:szCs w:val="20"/>
              </w:rPr>
            </w:pPr>
            <w:r w:rsidRPr="0099004A">
              <w:rPr>
                <w:rFonts w:ascii="Verdana" w:eastAsia="Times New Roman" w:hAnsi="Verdana" w:cs="Arial"/>
                <w:b/>
                <w:bCs/>
                <w:sz w:val="20"/>
                <w:szCs w:val="20"/>
              </w:rPr>
              <w:t>CEB Risk Registers</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Reported to CEB, approval from Risk Manager</w:t>
            </w: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Pr="0099004A" w:rsidRDefault="008D36D7" w:rsidP="008D36D7">
            <w:pPr>
              <w:spacing w:before="120" w:after="120" w:line="240" w:lineRule="auto"/>
              <w:rPr>
                <w:rFonts w:ascii="Verdana" w:eastAsia="Arial Unicode MS" w:hAnsi="Verdana" w:cs="Arial"/>
                <w:sz w:val="20"/>
                <w:szCs w:val="20"/>
              </w:rPr>
            </w:pPr>
            <w:r>
              <w:rPr>
                <w:rFonts w:ascii="Verdana" w:eastAsia="Times New Roman" w:hAnsi="Verdana" w:cs="Arial"/>
                <w:sz w:val="20"/>
                <w:szCs w:val="20"/>
              </w:rPr>
              <w:t>Periodically</w:t>
            </w:r>
          </w:p>
        </w:tc>
      </w:tr>
      <w:tr w:rsidR="0099004A" w:rsidRPr="0099004A" w:rsidTr="00600501">
        <w:trPr>
          <w:trHeight w:val="255"/>
        </w:trPr>
        <w:tc>
          <w:tcPr>
            <w:tcW w:w="2320" w:type="dxa"/>
            <w:tcBorders>
              <w:top w:val="nil"/>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b/>
                <w:bCs/>
                <w:sz w:val="20"/>
                <w:szCs w:val="20"/>
              </w:rPr>
            </w:pPr>
            <w:r w:rsidRPr="0099004A">
              <w:rPr>
                <w:rFonts w:ascii="Verdana" w:eastAsia="Times New Roman" w:hAnsi="Verdana" w:cs="Arial"/>
                <w:b/>
                <w:bCs/>
                <w:sz w:val="20"/>
                <w:szCs w:val="20"/>
              </w:rPr>
              <w:t>Risk Management Strategy</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A&amp;GC (review)</w:t>
            </w:r>
          </w:p>
          <w:p w:rsid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CEB (approval)</w:t>
            </w:r>
          </w:p>
          <w:p w:rsidR="0045446C" w:rsidRDefault="0045446C" w:rsidP="0099004A">
            <w:pPr>
              <w:spacing w:before="120" w:after="120" w:line="240" w:lineRule="auto"/>
              <w:rPr>
                <w:rFonts w:ascii="Verdana" w:eastAsia="Times New Roman" w:hAnsi="Verdana" w:cs="Arial"/>
                <w:sz w:val="20"/>
                <w:szCs w:val="20"/>
              </w:rPr>
            </w:pPr>
          </w:p>
          <w:p w:rsidR="0045446C" w:rsidRPr="0099004A" w:rsidRDefault="0045446C" w:rsidP="0099004A">
            <w:pPr>
              <w:spacing w:before="120" w:after="120" w:line="240" w:lineRule="auto"/>
              <w:rPr>
                <w:rFonts w:ascii="Verdana" w:eastAsia="Arial Unicode MS" w:hAnsi="Verdana" w:cs="Arial"/>
                <w:sz w:val="20"/>
                <w:szCs w:val="20"/>
              </w:rPr>
            </w:pP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Annually</w:t>
            </w:r>
          </w:p>
        </w:tc>
      </w:tr>
      <w:tr w:rsidR="0099004A" w:rsidRPr="0099004A" w:rsidTr="00600501">
        <w:trPr>
          <w:trHeight w:val="510"/>
        </w:trPr>
        <w:tc>
          <w:tcPr>
            <w:tcW w:w="2320" w:type="dxa"/>
            <w:tcBorders>
              <w:top w:val="nil"/>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b/>
                <w:bCs/>
                <w:sz w:val="20"/>
                <w:szCs w:val="20"/>
              </w:rPr>
            </w:pPr>
            <w:r w:rsidRPr="0099004A">
              <w:rPr>
                <w:rFonts w:ascii="Verdana" w:eastAsia="Times New Roman" w:hAnsi="Verdana" w:cs="Arial"/>
                <w:b/>
                <w:bCs/>
                <w:sz w:val="20"/>
                <w:szCs w:val="20"/>
              </w:rPr>
              <w:t>Risk Management Operating Framework</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CMT (review)</w:t>
            </w:r>
          </w:p>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Directors Group (approval)</w:t>
            </w: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Annually</w:t>
            </w:r>
          </w:p>
        </w:tc>
      </w:tr>
      <w:tr w:rsidR="0099004A" w:rsidRPr="0099004A" w:rsidTr="00600501">
        <w:trPr>
          <w:trHeight w:val="510"/>
        </w:trPr>
        <w:tc>
          <w:tcPr>
            <w:tcW w:w="2320" w:type="dxa"/>
            <w:tcBorders>
              <w:top w:val="nil"/>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b/>
                <w:bCs/>
                <w:sz w:val="20"/>
                <w:szCs w:val="20"/>
              </w:rPr>
            </w:pPr>
            <w:r w:rsidRPr="0099004A">
              <w:rPr>
                <w:rFonts w:ascii="Verdana" w:eastAsia="Times New Roman" w:hAnsi="Verdana" w:cs="Arial"/>
                <w:b/>
                <w:bCs/>
                <w:sz w:val="20"/>
                <w:szCs w:val="20"/>
              </w:rPr>
              <w:t xml:space="preserve">Service Area </w:t>
            </w:r>
            <w:r w:rsidR="00737A5D" w:rsidRPr="0099004A">
              <w:rPr>
                <w:rFonts w:ascii="Verdana" w:eastAsia="Times New Roman" w:hAnsi="Verdana" w:cs="Arial"/>
                <w:b/>
                <w:bCs/>
                <w:sz w:val="20"/>
                <w:szCs w:val="20"/>
              </w:rPr>
              <w:t>Self-Assessment</w:t>
            </w:r>
          </w:p>
        </w:tc>
        <w:tc>
          <w:tcPr>
            <w:tcW w:w="3273" w:type="dxa"/>
            <w:tcBorders>
              <w:top w:val="nil"/>
              <w:left w:val="nil"/>
              <w:bottom w:val="single" w:sz="4" w:space="0" w:color="auto"/>
              <w:right w:val="single" w:sz="4"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Risk Group</w:t>
            </w:r>
          </w:p>
        </w:tc>
        <w:tc>
          <w:tcPr>
            <w:tcW w:w="2700" w:type="dxa"/>
            <w:tcBorders>
              <w:top w:val="nil"/>
              <w:left w:val="nil"/>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Annually</w:t>
            </w:r>
          </w:p>
        </w:tc>
      </w:tr>
      <w:tr w:rsidR="0099004A" w:rsidRPr="0099004A" w:rsidTr="00600501">
        <w:trPr>
          <w:trHeight w:val="510"/>
        </w:trPr>
        <w:tc>
          <w:tcPr>
            <w:tcW w:w="2320" w:type="dxa"/>
            <w:tcBorders>
              <w:top w:val="nil"/>
              <w:left w:val="single" w:sz="8" w:space="0" w:color="auto"/>
              <w:bottom w:val="nil"/>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b/>
                <w:bCs/>
                <w:sz w:val="20"/>
                <w:szCs w:val="20"/>
              </w:rPr>
            </w:pPr>
            <w:r w:rsidRPr="0099004A">
              <w:rPr>
                <w:rFonts w:ascii="Verdana" w:eastAsia="Times New Roman" w:hAnsi="Verdana" w:cs="Arial"/>
                <w:b/>
                <w:bCs/>
                <w:sz w:val="20"/>
                <w:szCs w:val="20"/>
              </w:rPr>
              <w:t>Benchmarking</w:t>
            </w:r>
          </w:p>
        </w:tc>
        <w:tc>
          <w:tcPr>
            <w:tcW w:w="3273" w:type="dxa"/>
            <w:tcBorders>
              <w:top w:val="nil"/>
              <w:left w:val="nil"/>
              <w:bottom w:val="nil"/>
              <w:right w:val="single" w:sz="4"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CMT</w:t>
            </w:r>
          </w:p>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Risk Group</w:t>
            </w:r>
          </w:p>
        </w:tc>
        <w:tc>
          <w:tcPr>
            <w:tcW w:w="2700" w:type="dxa"/>
            <w:tcBorders>
              <w:top w:val="nil"/>
              <w:left w:val="nil"/>
              <w:bottom w:val="nil"/>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Annually (plus regular updates on progress to Risk Group)</w:t>
            </w:r>
          </w:p>
        </w:tc>
      </w:tr>
      <w:tr w:rsidR="0099004A" w:rsidRPr="0099004A" w:rsidTr="00600501">
        <w:trPr>
          <w:trHeight w:val="525"/>
        </w:trPr>
        <w:tc>
          <w:tcPr>
            <w:tcW w:w="2320" w:type="dxa"/>
            <w:tcBorders>
              <w:top w:val="single" w:sz="4" w:space="0" w:color="auto"/>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b/>
                <w:bCs/>
                <w:sz w:val="20"/>
                <w:szCs w:val="20"/>
              </w:rPr>
            </w:pPr>
            <w:r w:rsidRPr="0099004A">
              <w:rPr>
                <w:rFonts w:ascii="Verdana" w:eastAsia="Times New Roman" w:hAnsi="Verdana" w:cs="Arial"/>
                <w:b/>
                <w:bCs/>
                <w:sz w:val="20"/>
                <w:szCs w:val="20"/>
              </w:rPr>
              <w:t>Risk Management Dashboard</w:t>
            </w:r>
          </w:p>
        </w:tc>
        <w:tc>
          <w:tcPr>
            <w:tcW w:w="3273" w:type="dxa"/>
            <w:tcBorders>
              <w:top w:val="single" w:sz="4" w:space="0" w:color="auto"/>
              <w:left w:val="nil"/>
              <w:bottom w:val="single" w:sz="4" w:space="0" w:color="auto"/>
              <w:right w:val="nil"/>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Corporate Management Team Meeting</w:t>
            </w:r>
          </w:p>
        </w:tc>
        <w:tc>
          <w:tcPr>
            <w:tcW w:w="2700" w:type="dxa"/>
            <w:tcBorders>
              <w:top w:val="single" w:sz="4" w:space="0" w:color="auto"/>
              <w:left w:val="single" w:sz="4" w:space="0" w:color="auto"/>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Arial Unicode MS" w:hAnsi="Verdana" w:cs="Arial"/>
                <w:sz w:val="20"/>
                <w:szCs w:val="20"/>
              </w:rPr>
            </w:pPr>
            <w:r w:rsidRPr="0099004A">
              <w:rPr>
                <w:rFonts w:ascii="Verdana" w:eastAsia="Times New Roman" w:hAnsi="Verdana" w:cs="Arial"/>
                <w:sz w:val="20"/>
                <w:szCs w:val="20"/>
              </w:rPr>
              <w:t>Quarterly</w:t>
            </w:r>
          </w:p>
        </w:tc>
      </w:tr>
      <w:tr w:rsidR="0099004A" w:rsidRPr="0099004A" w:rsidTr="00600501">
        <w:trPr>
          <w:trHeight w:val="525"/>
        </w:trPr>
        <w:tc>
          <w:tcPr>
            <w:tcW w:w="2320" w:type="dxa"/>
            <w:tcBorders>
              <w:top w:val="single" w:sz="4" w:space="0" w:color="auto"/>
              <w:left w:val="single" w:sz="8" w:space="0" w:color="auto"/>
              <w:bottom w:val="single" w:sz="4"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b/>
                <w:bCs/>
                <w:sz w:val="20"/>
                <w:szCs w:val="20"/>
              </w:rPr>
            </w:pPr>
            <w:r w:rsidRPr="0099004A">
              <w:rPr>
                <w:rFonts w:ascii="Verdana" w:eastAsia="Times New Roman" w:hAnsi="Verdana" w:cs="Arial"/>
                <w:b/>
                <w:bCs/>
                <w:sz w:val="20"/>
                <w:szCs w:val="20"/>
              </w:rPr>
              <w:t>Report on training</w:t>
            </w:r>
          </w:p>
        </w:tc>
        <w:tc>
          <w:tcPr>
            <w:tcW w:w="3273" w:type="dxa"/>
            <w:tcBorders>
              <w:top w:val="single" w:sz="4" w:space="0" w:color="auto"/>
              <w:left w:val="nil"/>
              <w:bottom w:val="single" w:sz="4" w:space="0" w:color="auto"/>
              <w:right w:val="nil"/>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A&amp;GC</w:t>
            </w:r>
          </w:p>
        </w:tc>
        <w:tc>
          <w:tcPr>
            <w:tcW w:w="2700" w:type="dxa"/>
            <w:tcBorders>
              <w:top w:val="single" w:sz="4" w:space="0" w:color="auto"/>
              <w:left w:val="single" w:sz="4" w:space="0" w:color="auto"/>
              <w:bottom w:val="single" w:sz="4"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Annually</w:t>
            </w:r>
          </w:p>
        </w:tc>
      </w:tr>
      <w:tr w:rsidR="0099004A" w:rsidRPr="0099004A" w:rsidTr="00600501">
        <w:trPr>
          <w:trHeight w:val="525"/>
        </w:trPr>
        <w:tc>
          <w:tcPr>
            <w:tcW w:w="2320" w:type="dxa"/>
            <w:tcBorders>
              <w:top w:val="single" w:sz="4"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b/>
                <w:bCs/>
                <w:sz w:val="20"/>
                <w:szCs w:val="20"/>
              </w:rPr>
            </w:pPr>
            <w:r w:rsidRPr="0099004A">
              <w:rPr>
                <w:rFonts w:ascii="Verdana" w:eastAsia="Times New Roman" w:hAnsi="Verdana" w:cs="Arial"/>
                <w:b/>
                <w:bCs/>
                <w:sz w:val="20"/>
                <w:szCs w:val="20"/>
              </w:rPr>
              <w:t>Risk Appetite Review</w:t>
            </w:r>
          </w:p>
        </w:tc>
        <w:tc>
          <w:tcPr>
            <w:tcW w:w="3273" w:type="dxa"/>
            <w:tcBorders>
              <w:top w:val="single" w:sz="4" w:space="0" w:color="auto"/>
              <w:left w:val="nil"/>
              <w:bottom w:val="single" w:sz="8" w:space="0" w:color="auto"/>
              <w:right w:val="nil"/>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Directors Group approval and reported to A&amp;GC</w:t>
            </w:r>
          </w:p>
        </w:tc>
        <w:tc>
          <w:tcPr>
            <w:tcW w:w="2700" w:type="dxa"/>
            <w:tcBorders>
              <w:top w:val="single" w:sz="4" w:space="0" w:color="auto"/>
              <w:left w:val="single" w:sz="4" w:space="0" w:color="auto"/>
              <w:bottom w:val="single" w:sz="8" w:space="0" w:color="auto"/>
              <w:right w:val="single" w:sz="8" w:space="0" w:color="auto"/>
            </w:tcBorders>
            <w:tcMar>
              <w:top w:w="13" w:type="dxa"/>
              <w:left w:w="13" w:type="dxa"/>
              <w:bottom w:w="0" w:type="dxa"/>
              <w:right w:w="13" w:type="dxa"/>
            </w:tcMar>
          </w:tcPr>
          <w:p w:rsidR="0099004A" w:rsidRPr="0099004A" w:rsidRDefault="0099004A" w:rsidP="0099004A">
            <w:pPr>
              <w:spacing w:before="120" w:after="120" w:line="240" w:lineRule="auto"/>
              <w:rPr>
                <w:rFonts w:ascii="Verdana" w:eastAsia="Times New Roman" w:hAnsi="Verdana" w:cs="Arial"/>
                <w:sz w:val="20"/>
                <w:szCs w:val="20"/>
              </w:rPr>
            </w:pPr>
            <w:r w:rsidRPr="0099004A">
              <w:rPr>
                <w:rFonts w:ascii="Verdana" w:eastAsia="Times New Roman" w:hAnsi="Verdana" w:cs="Arial"/>
                <w:sz w:val="20"/>
                <w:szCs w:val="20"/>
              </w:rPr>
              <w:t>Annually</w:t>
            </w:r>
          </w:p>
        </w:tc>
      </w:tr>
    </w:tbl>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r w:rsidRPr="0099004A">
        <w:rPr>
          <w:rFonts w:ascii="Verdana" w:eastAsia="Times New Roman" w:hAnsi="Verdana" w:cs="Times New Roman"/>
          <w:sz w:val="20"/>
        </w:rPr>
        <w:br w:type="page"/>
      </w:r>
    </w:p>
    <w:p w:rsidR="0099004A" w:rsidRPr="0099004A" w:rsidRDefault="0099004A" w:rsidP="0099004A">
      <w:pPr>
        <w:numPr>
          <w:ilvl w:val="1"/>
          <w:numId w:val="19"/>
        </w:numPr>
        <w:spacing w:after="0" w:line="240" w:lineRule="auto"/>
        <w:rPr>
          <w:rFonts w:ascii="Verdana" w:eastAsia="Times New Roman" w:hAnsi="Verdana" w:cs="Arial"/>
          <w:b/>
          <w:bCs/>
        </w:rPr>
      </w:pPr>
      <w:r w:rsidRPr="0099004A">
        <w:rPr>
          <w:rFonts w:ascii="Verdana" w:eastAsia="Times New Roman" w:hAnsi="Verdana" w:cs="Arial"/>
          <w:b/>
          <w:bCs/>
        </w:rPr>
        <w:lastRenderedPageBreak/>
        <w:t>Risk Register Reporting Flow</w:t>
      </w:r>
    </w:p>
    <w:p w:rsidR="0099004A" w:rsidRPr="0099004A" w:rsidRDefault="0099004A" w:rsidP="0099004A">
      <w:pPr>
        <w:keepNext/>
        <w:spacing w:after="0" w:line="240" w:lineRule="auto"/>
        <w:outlineLvl w:val="4"/>
        <w:rPr>
          <w:rFonts w:ascii="Verdana" w:eastAsia="Times New Roman" w:hAnsi="Verdana" w:cs="Times New Roman"/>
          <w:sz w:val="20"/>
        </w:rPr>
      </w:pPr>
    </w:p>
    <w:p w:rsidR="0099004A" w:rsidRPr="0099004A" w:rsidRDefault="00FB118C" w:rsidP="0099004A">
      <w:pPr>
        <w:spacing w:after="0" w:line="240" w:lineRule="auto"/>
        <w:rPr>
          <w:rFonts w:ascii="Verdana" w:eastAsia="Times New Roman" w:hAnsi="Verdana" w:cs="Times New Roman"/>
          <w:sz w:val="20"/>
        </w:rPr>
      </w:pPr>
      <w:r>
        <w:rPr>
          <w:rFonts w:ascii="Verdana" w:eastAsia="Times New Roman" w:hAnsi="Verdana" w:cs="Times New Roman"/>
          <w:noProof/>
          <w:sz w:val="20"/>
          <w:lang w:eastAsia="en-GB"/>
        </w:rPr>
        <mc:AlternateContent>
          <mc:Choice Requires="wps">
            <w:drawing>
              <wp:anchor distT="0" distB="0" distL="114300" distR="114300" simplePos="0" relativeHeight="251711488" behindDoc="0" locked="0" layoutInCell="1" allowOverlap="1">
                <wp:simplePos x="0" y="0"/>
                <wp:positionH relativeFrom="column">
                  <wp:posOffset>-371474</wp:posOffset>
                </wp:positionH>
                <wp:positionV relativeFrom="paragraph">
                  <wp:posOffset>171450</wp:posOffset>
                </wp:positionV>
                <wp:extent cx="1714500" cy="22193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7145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18C" w:rsidRPr="00322AB1" w:rsidRDefault="00FB118C">
                            <w:pPr>
                              <w:rPr>
                                <w:b/>
                                <w:u w:val="single"/>
                              </w:rPr>
                            </w:pPr>
                            <w:r w:rsidRPr="00322AB1">
                              <w:rPr>
                                <w:b/>
                                <w:u w:val="single"/>
                              </w:rPr>
                              <w:t xml:space="preserve">Key </w:t>
                            </w:r>
                          </w:p>
                          <w:p w:rsidR="00FB118C" w:rsidRDefault="00FB118C" w:rsidP="00FB118C">
                            <w:r w:rsidRPr="00322AB1">
                              <w:rPr>
                                <w:b/>
                              </w:rPr>
                              <w:t>Summary Report</w:t>
                            </w:r>
                            <w:r>
                              <w:t xml:space="preserve"> </w:t>
                            </w:r>
                            <w:r>
                              <w:rPr>
                                <w:noProof/>
                                <w:lang w:eastAsia="en-GB"/>
                              </w:rPr>
                              <w:drawing>
                                <wp:inline distT="0" distB="0" distL="0" distR="0">
                                  <wp:extent cx="344607" cy="619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07" cy="619125"/>
                                          </a:xfrm>
                                          <a:prstGeom prst="rect">
                                            <a:avLst/>
                                          </a:prstGeom>
                                          <a:noFill/>
                                          <a:ln>
                                            <a:noFill/>
                                          </a:ln>
                                        </pic:spPr>
                                      </pic:pic>
                                    </a:graphicData>
                                  </a:graphic>
                                </wp:inline>
                              </w:drawing>
                            </w:r>
                          </w:p>
                          <w:p w:rsidR="00FB118C" w:rsidRDefault="00FB118C">
                            <w:r w:rsidRPr="00322AB1">
                              <w:rPr>
                                <w:b/>
                              </w:rPr>
                              <w:t>Full Report</w:t>
                            </w:r>
                            <w:r>
                              <w:t xml:space="preserve">           </w:t>
                            </w:r>
                            <w:r>
                              <w:rPr>
                                <w:noProof/>
                                <w:lang w:eastAsia="en-GB"/>
                              </w:rPr>
                              <w:drawing>
                                <wp:inline distT="0" distB="0" distL="0" distR="0">
                                  <wp:extent cx="400050" cy="775481"/>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657" cy="778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29.25pt;margin-top:13.5pt;width:135pt;height:17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jalgIAALwFAAAOAAAAZHJzL2Uyb0RvYy54bWysVE1PGzEQvVfqf7B8L5tPKBEblIKoKiFA&#10;hYqz47UTC9vj2k5201/P2LsbAuVC1cuu7XnzPPM8M2fnjdFkK3xQYEs6PBpQIiyHStlVSX89XH35&#10;SkmIzFZMgxUl3YlAz+efP53VbiZGsAZdCU+QxIZZ7Uq6jtHNiiLwtTAsHIETFo0SvGERt35VVJ7V&#10;yG50MRoMjosafOU8cBECnl62RjrP/FIKHm+lDCISXVKMLeavz99l+hbzMzZbeebWindhsH+IwjBl&#10;8dI91SWLjGy8+ovKKO4hgIxHHEwBUioucg6YzXDwJpv7NXMi54LiBLeXKfw/Wn6zvfNEVSUdozyW&#10;GXyjB9FE8g0agkeoT+3CDGH3DoGxwXN85/484GFKu5HepD8mRNCOVLu9uomNJ6eT4WQ6QBNH22g0&#10;PB2PpomneHF3PsTvAgxJi5J6fL6sKtteh9hCe0i6LYBW1ZXSOm9SyYgL7cmW4WPrmINE8lcobUld&#10;0uPxdJCJX9kS9d5/qRl/6sI7QCGftuk6kYurCytJ1EqRV3GnRcJo+1NIFDcr8k6MjHNh93FmdEJJ&#10;zOgjjh3+JaqPOLd5oEe+GWzcOxtlwbcqvZa2euqllS0e3/Ag77SMzbJpq6qvlCVUOywgD20LBsev&#10;FOp9zUK8Yx57DgsD50i8xY/UgI8E3YqSNfg/750nPLYCWimpsYdLGn5vmBeU6B8Wm+R0OJkgbcyb&#10;yfRkhBt/aFkeWuzGXABWzhAnluN5mfBR90vpwTziuFmkW9HELMe7Sxr75UVsJwuOKy4WiwzCNncs&#10;Xtt7xxN1UjnV2UPzyLzr6jxii9xA3+1s9qbcW2zytLDYRJAq90LSuVW10x9HRO6mbpylGXS4z6iX&#10;oTt/BgAA//8DAFBLAwQUAAYACAAAACEA8HMUAd4AAAAKAQAADwAAAGRycy9kb3ducmV2LnhtbEyP&#10;wU7DMAyG70i8Q2Qkblvaom5d13QCNLhwYiDOWZMlEY1TNVlX3h5zYkfbn35/f7Obfc8mPUYXUEC+&#10;zIBp7IJyaAR8frwsKmAxSVSyD6gF/OgIu/b2ppG1Chd819MhGUYhGGspwKY01JzHzmov4zIMGul2&#10;CqOXicbRcDXKC4X7nhdZtuJeOqQPVg762eru+3D2AvZPZmO6So52Xynnpvnr9GZehbi/mx+3wJKe&#10;0z8Mf/qkDi05HcMZVWS9gEVZlYQKKNbUiYAiz2lxFPCwXpXA24ZfV2h/AQAA//8DAFBLAQItABQA&#10;BgAIAAAAIQC2gziS/gAAAOEBAAATAAAAAAAAAAAAAAAAAAAAAABbQ29udGVudF9UeXBlc10ueG1s&#10;UEsBAi0AFAAGAAgAAAAhADj9If/WAAAAlAEAAAsAAAAAAAAAAAAAAAAALwEAAF9yZWxzLy5yZWxz&#10;UEsBAi0AFAAGAAgAAAAhAElTGNqWAgAAvAUAAA4AAAAAAAAAAAAAAAAALgIAAGRycy9lMm9Eb2Mu&#10;eG1sUEsBAi0AFAAGAAgAAAAhAPBzFAHeAAAACgEAAA8AAAAAAAAAAAAAAAAA8AQAAGRycy9kb3du&#10;cmV2LnhtbFBLBQYAAAAABAAEAPMAAAD7BQAAAAA=&#10;" fillcolor="white [3201]" strokeweight=".5pt">
                <v:textbox>
                  <w:txbxContent>
                    <w:p w:rsidR="00FB118C" w:rsidRPr="00322AB1" w:rsidRDefault="00FB118C">
                      <w:pPr>
                        <w:rPr>
                          <w:b/>
                          <w:u w:val="single"/>
                        </w:rPr>
                      </w:pPr>
                      <w:r w:rsidRPr="00322AB1">
                        <w:rPr>
                          <w:b/>
                          <w:u w:val="single"/>
                        </w:rPr>
                        <w:t xml:space="preserve">Key </w:t>
                      </w:r>
                    </w:p>
                    <w:p w:rsidR="00FB118C" w:rsidRDefault="00FB118C" w:rsidP="00FB118C">
                      <w:r w:rsidRPr="00322AB1">
                        <w:rPr>
                          <w:b/>
                        </w:rPr>
                        <w:t>Summary Report</w:t>
                      </w:r>
                      <w:r>
                        <w:t xml:space="preserve"> </w:t>
                      </w:r>
                      <w:r>
                        <w:rPr>
                          <w:noProof/>
                          <w:lang w:eastAsia="en-GB"/>
                        </w:rPr>
                        <w:drawing>
                          <wp:inline distT="0" distB="0" distL="0" distR="0">
                            <wp:extent cx="344607" cy="619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607" cy="619125"/>
                                    </a:xfrm>
                                    <a:prstGeom prst="rect">
                                      <a:avLst/>
                                    </a:prstGeom>
                                    <a:noFill/>
                                    <a:ln>
                                      <a:noFill/>
                                    </a:ln>
                                  </pic:spPr>
                                </pic:pic>
                              </a:graphicData>
                            </a:graphic>
                          </wp:inline>
                        </w:drawing>
                      </w:r>
                    </w:p>
                    <w:p w:rsidR="00FB118C" w:rsidRDefault="00FB118C">
                      <w:r w:rsidRPr="00322AB1">
                        <w:rPr>
                          <w:b/>
                        </w:rPr>
                        <w:t>Full Report</w:t>
                      </w:r>
                      <w:r>
                        <w:t xml:space="preserve">           </w:t>
                      </w:r>
                      <w:r>
                        <w:rPr>
                          <w:noProof/>
                          <w:lang w:eastAsia="en-GB"/>
                        </w:rPr>
                        <w:drawing>
                          <wp:inline distT="0" distB="0" distL="0" distR="0">
                            <wp:extent cx="400050" cy="775481"/>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657" cy="778596"/>
                                    </a:xfrm>
                                    <a:prstGeom prst="rect">
                                      <a:avLst/>
                                    </a:prstGeom>
                                    <a:noFill/>
                                    <a:ln>
                                      <a:noFill/>
                                    </a:ln>
                                  </pic:spPr>
                                </pic:pic>
                              </a:graphicData>
                            </a:graphic>
                          </wp:inline>
                        </w:drawing>
                      </w:r>
                    </w:p>
                  </w:txbxContent>
                </v:textbox>
              </v:shape>
            </w:pict>
          </mc:Fallback>
        </mc:AlternateContent>
      </w:r>
      <w:r>
        <w:rPr>
          <w:rFonts w:ascii="Verdana" w:eastAsia="Times New Roman" w:hAnsi="Verdana" w:cs="Times New Roman"/>
          <w:noProof/>
          <w:sz w:val="20"/>
          <w:lang w:eastAsia="en-GB"/>
        </w:rPr>
        <mc:AlternateContent>
          <mc:Choice Requires="wps">
            <w:drawing>
              <wp:anchor distT="0" distB="0" distL="114300" distR="114300" simplePos="0" relativeHeight="251695104" behindDoc="0" locked="0" layoutInCell="1" allowOverlap="1" wp14:anchorId="3032752F" wp14:editId="1AC666D1">
                <wp:simplePos x="0" y="0"/>
                <wp:positionH relativeFrom="column">
                  <wp:posOffset>3219450</wp:posOffset>
                </wp:positionH>
                <wp:positionV relativeFrom="paragraph">
                  <wp:posOffset>4124325</wp:posOffset>
                </wp:positionV>
                <wp:extent cx="2562225" cy="4381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815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Default="00BA274D" w:rsidP="0099004A">
                            <w:pPr>
                              <w:autoSpaceDE w:val="0"/>
                              <w:autoSpaceDN w:val="0"/>
                              <w:adjustRightInd w:val="0"/>
                              <w:rPr>
                                <w:rFonts w:ascii="Verdana" w:hAnsi="Verdana" w:cs="Arial"/>
                                <w:color w:val="000000"/>
                                <w:sz w:val="20"/>
                              </w:rPr>
                            </w:pPr>
                            <w:r>
                              <w:rPr>
                                <w:rFonts w:ascii="Verdana" w:hAnsi="Verdana" w:cs="Arial"/>
                                <w:color w:val="000000"/>
                                <w:sz w:val="20"/>
                                <w:lang w:val="en-US"/>
                              </w:rPr>
                              <w:t>Quarterly Reporting – Risk Profile, key changes, Red Risk</w:t>
                            </w:r>
                            <w:r w:rsidR="00CB1522">
                              <w:rPr>
                                <w:rFonts w:ascii="Verdana" w:hAnsi="Verdana" w:cs="Arial"/>
                                <w:color w:val="000000"/>
                                <w:sz w:val="20"/>
                                <w:lang w:val="en-US"/>
                              </w:rPr>
                              <w:t>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margin-left:253.5pt;margin-top:324.75pt;width:201.7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wPAwMAAJgGAAAOAAAAZHJzL2Uyb0RvYy54bWysVdtu2zAMfR+wfxD07vpS2YmNukVuHgZ0&#10;F6DdByi2HAuzJU9S63TD/n2UnKROt4dhXR4MSaSoc8hD5upm37XokSnNpchxeBFgxEQpKy52Of5y&#10;X3hzjLShoqKtFCzHT0zjm+u3b66GPmORbGRbMYUgiNDZ0Oe4MabPfF+XDeuovpA9E2Cspeqoga3a&#10;+ZWiA0TvWj8KgsQfpKp6JUumNZyuRyO+dvHrmpXmU11rZlCbY8Bm3Fe579Z+/esrmu0U7RteHmDQ&#10;f0DRUS7g0VOoNTUUPSj+W6iOl0pqWZuLUna+rGteMscB2ITBCzZ3De2Z4wLJ0f0pTfr/hS0/Pn5W&#10;iFdQuyDBSNAOinTP9gYt5R7ZM8jQ0OsMHO96cDV7MIC3Y6v7W1l+1UjIVUPFji2UkkPDaAUIQ3vT&#10;n1wd42gbZDt8kBU8RB+MdIH2teps+iAhCKJDpZ5O1bFgSjiM4iSKohijEmzkch7Grnw+zY63e6XN&#10;OyY7ZBc5VlB9F50+3mpj0dDs6GIfE7LgbesU0IqzA3AcT5iT0HibZoAEltbTYnLl/ZEG6Wa+mROP&#10;RMnGI8F67S2KFfGSIpzF68v1arUOf1oUIckaXlVM2EePUgvJ35XyIPpRJCexadnyyoazkLTabVet&#10;Qo8UpL5I0kWajOTbvqHjaRzAz5Xl5O6SMonjn+N0ZiD7gnMYkWAZpV6RzGceKUjspbNg7gVhukyT&#10;gKRkXZxzvuWCvZ4zGnKcxlYCtN3BuCmNchQn+E/ERsaWcOI0DCU9c+u4gcHT8i7Hc+t1GAVWvBtR&#10;OVEYyttxPcmKZfLnrCyKOJiBLr3ZLL70yOUm8JbzYuUtVmGSzDbL1XLzQgkbpy79+sS48kykOsF7&#10;eOMZMiTiqGPXnbYhx9Y0++3ejQJybPqtrJ6gXZWEboKehDkPi0aq7xgNMDNzrL89UMUwat8LaPk0&#10;JMQOWbch8SyCjZpatlPLQ6/4roGA4ywRcgHToOauUe3YGB8H4HYD489ROIxqO1+ne+f1/Idy/QsA&#10;AP//AwBQSwMEFAAGAAgAAAAhAESyEsvhAAAACwEAAA8AAABkcnMvZG93bnJldi54bWxMj81OwzAQ&#10;hO9IvIO1SNyoHUTaNGRTVUARlyL68wBuvDgRsR1stw08PeYEt1nNaPabajGanp3Ih85ZhGwigJFt&#10;nOqsRtjvVjcFsBClVbJ3lhC+KMCivryoZKnc2W7otI2apRIbSonQxjiUnIemJSPDxA1kk/fuvJEx&#10;nV5z5eU5lZue3wox5UZ2Nn1o5UAPLTUf26NBeNqpInyu9POrXz/67sXrpfp+Q7y+Gpf3wCKN8S8M&#10;v/gJHerEdHBHqwLrEXIxS1siwvRungNLiXkmkjggzLIiB15X/P+G+gcAAP//AwBQSwECLQAUAAYA&#10;CAAAACEAtoM4kv4AAADhAQAAEwAAAAAAAAAAAAAAAAAAAAAAW0NvbnRlbnRfVHlwZXNdLnhtbFBL&#10;AQItABQABgAIAAAAIQA4/SH/1gAAAJQBAAALAAAAAAAAAAAAAAAAAC8BAABfcmVscy8ucmVsc1BL&#10;AQItABQABgAIAAAAIQCO56wPAwMAAJgGAAAOAAAAAAAAAAAAAAAAAC4CAABkcnMvZTJvRG9jLnht&#10;bFBLAQItABQABgAIAAAAIQBEshLL4QAAAAsBAAAPAAAAAAAAAAAAAAAAAF0FAABkcnMvZG93bnJl&#10;di54bWxQSwUGAAAAAAQABADzAAAAawYAAAAA&#10;" filled="f" fillcolor="#a69a96" stroked="f" strokecolor="#006">
                <v:fill opacity="32896f"/>
                <v:textbox>
                  <w:txbxContent>
                    <w:p w:rsidR="00BA274D" w:rsidRDefault="00BA274D" w:rsidP="0099004A">
                      <w:pPr>
                        <w:autoSpaceDE w:val="0"/>
                        <w:autoSpaceDN w:val="0"/>
                        <w:adjustRightInd w:val="0"/>
                        <w:rPr>
                          <w:rFonts w:ascii="Verdana" w:hAnsi="Verdana" w:cs="Arial"/>
                          <w:color w:val="000000"/>
                          <w:sz w:val="20"/>
                        </w:rPr>
                      </w:pPr>
                      <w:r>
                        <w:rPr>
                          <w:rFonts w:ascii="Verdana" w:hAnsi="Verdana" w:cs="Arial"/>
                          <w:color w:val="000000"/>
                          <w:sz w:val="20"/>
                          <w:lang w:val="en-US"/>
                        </w:rPr>
                        <w:t>Quarterly Reporting – Risk Profile, key changes, Red Risk</w:t>
                      </w:r>
                      <w:r w:rsidR="00CB1522">
                        <w:rPr>
                          <w:rFonts w:ascii="Verdana" w:hAnsi="Verdana" w:cs="Arial"/>
                          <w:color w:val="000000"/>
                          <w:sz w:val="20"/>
                          <w:lang w:val="en-US"/>
                        </w:rPr>
                        <w:t>s</w:t>
                      </w:r>
                    </w:p>
                  </w:txbxContent>
                </v:textbox>
              </v:shape>
            </w:pict>
          </mc:Fallback>
        </mc:AlternateContent>
      </w:r>
      <w:r w:rsidR="00404296">
        <w:rPr>
          <w:rFonts w:ascii="Verdana" w:eastAsia="Times New Roman" w:hAnsi="Verdana" w:cs="Times New Roman"/>
          <w:noProof/>
          <w:sz w:val="20"/>
          <w:lang w:eastAsia="en-GB"/>
        </w:rPr>
        <mc:AlternateContent>
          <mc:Choice Requires="wps">
            <w:drawing>
              <wp:anchor distT="0" distB="0" distL="114300" distR="114300" simplePos="0" relativeHeight="251710464" behindDoc="0" locked="0" layoutInCell="1" allowOverlap="1" wp14:anchorId="74D1BF09" wp14:editId="2D9AB368">
                <wp:simplePos x="0" y="0"/>
                <wp:positionH relativeFrom="column">
                  <wp:posOffset>990600</wp:posOffset>
                </wp:positionH>
                <wp:positionV relativeFrom="paragraph">
                  <wp:posOffset>4648200</wp:posOffset>
                </wp:positionV>
                <wp:extent cx="523875" cy="1219200"/>
                <wp:effectExtent l="38100" t="38100" r="47625" b="57150"/>
                <wp:wrapNone/>
                <wp:docPr id="25" name="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219200"/>
                        </a:xfrm>
                        <a:prstGeom prst="upArrow">
                          <a:avLst>
                            <a:gd name="adj1" fmla="val 50000"/>
                            <a:gd name="adj2" fmla="val 84028"/>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78pt;margin-top:366pt;width:41.25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7rlgIAADkFAAAOAAAAZHJzL2Uyb0RvYy54bWysVN9v0zAQfkfif7D8TvOj7ZZGS6epZQhp&#10;wKQx8ezaTmJwbGO7Tbe/nrOTlsAQD4hWinz2+bv77r7z1fWxk+jArRNaVTibpRhxRTUTqqnw4+fb&#10;NwVGzhPFiNSKV/iJO3y9fv3qqjclz3WrJeMWAYhyZW8q3HpvyiRxtOUdcTNtuILDWtuOeDBtkzBL&#10;ekDvZJKn6UXSa8uM1ZQ7B7vb4RCvI35dc+o/1bXjHskKQ24+fm387sI3WV+RsrHEtIKOaZB/yKIj&#10;QkHQM9SWeIL2VryA6gS12unaz6juEl3XgvLIAdhk6W9sHlpieOQCxXHmXCb3/2Dpx8O9RYJVOF9i&#10;pEgHPXo06MZa3SPYgvr0xpXg9mDubWDozJ2m3xxSetMS1fDo2nLCIKss+Ce/XAiGg6to13/QDNDJ&#10;3utYqmNtuwAIRUDH2JGnc0f40SMKm8t8XlxCYhSOsjxbQctjCFKebhvr/DuuOxQWFd6bmE8MQA53&#10;zsemsJEZYV8zjOpOQo8PRKJlCr9RAxOffOpTLNK8GIOOiAkpT2FjRbQU7FZIGQ3b7DbSIoCv8CZd&#10;povteNlN3aRCfYXnRQbx/45xm4f/nzA64WF2pOgqXAQiI5PQi7eKRWV7IuSwhpylCpF4nIqxMnoP&#10;EA8t6xEToXx5MV/BxDIBIzIv0ot0dYkRkQ3MNvUWI6v9F+HbKMzQrBeML/J8kc+H8kvTkqEO5zpD&#10;Fm4oEOgEWn8KH61JZlFDQTaD/HaaPYGEIHrUCbw3sGi1fcaoh9mtsPu+J5ZjJN8rkOEqWyzCsEdj&#10;sbzMwbDTk930hCgKUBX2wDQuN354IPbGiqaFSFnko/QNSLcW/qTxIatR8DCfkcT4loQHYGpHr58v&#10;3voHAAAA//8DAFBLAwQUAAYACAAAACEAWNfvJ+IAAAALAQAADwAAAGRycy9kb3ducmV2LnhtbEyP&#10;zU7DMBCE70i8g7VIXBB1SOlfiFNBJZCQONA03N1kmwTidWS7SXh7lhPcdrSjmW/S7WQ6MaDzrSUF&#10;d7MIBFJpq5ZqBcXh+XYNwgdNle4soYJv9LDNLi9SnVR2pD0OeagFh5BPtIImhD6R0pcNGu1ntkfi&#10;38k6owNLV8vK6ZHDTSfjKFpKo1vihkb3uGuw/MrPRsFuv3nq38dP93HzWpzsSyHfxnxQ6vpqenwA&#10;EXAKf2b4xWd0yJjpaM9UedGxXix5S1Cwmsd8sCOerxcgjgo28X0EMkvl/w3ZDwAAAP//AwBQSwEC&#10;LQAUAAYACAAAACEAtoM4kv4AAADhAQAAEwAAAAAAAAAAAAAAAAAAAAAAW0NvbnRlbnRfVHlwZXNd&#10;LnhtbFBLAQItABQABgAIAAAAIQA4/SH/1gAAAJQBAAALAAAAAAAAAAAAAAAAAC8BAABfcmVscy8u&#10;cmVsc1BLAQItABQABgAIAAAAIQChzX7rlgIAADkFAAAOAAAAAAAAAAAAAAAAAC4CAABkcnMvZTJv&#10;RG9jLnhtbFBLAQItABQABgAIAAAAIQBY1+8n4gAAAAsBAAAPAAAAAAAAAAAAAAAAAPAEAABkcnMv&#10;ZG93bnJldi54bWxQSwUGAAAAAAQABADzAAAA/wUAAAAA&#10;" adj="7799" fillcolor="#c0504d" strokecolor="#f2f2f2" strokeweight="3pt">
                <v:shadow on="t" color="#622423" opacity=".5" offset="1pt"/>
              </v:shape>
            </w:pict>
          </mc:Fallback>
        </mc:AlternateContent>
      </w:r>
      <w:r w:rsidR="00404296">
        <w:rPr>
          <w:rFonts w:ascii="Verdana" w:eastAsia="Times New Roman" w:hAnsi="Verdana" w:cs="Times New Roman"/>
          <w:noProof/>
          <w:sz w:val="20"/>
          <w:lang w:eastAsia="en-GB"/>
        </w:rPr>
        <mc:AlternateContent>
          <mc:Choice Requires="wps">
            <w:drawing>
              <wp:anchor distT="0" distB="0" distL="114300" distR="114300" simplePos="0" relativeHeight="251692032" behindDoc="0" locked="0" layoutInCell="1" allowOverlap="1" wp14:anchorId="22E16F6E" wp14:editId="3D7C8FD9">
                <wp:simplePos x="0" y="0"/>
                <wp:positionH relativeFrom="column">
                  <wp:posOffset>4000500</wp:posOffset>
                </wp:positionH>
                <wp:positionV relativeFrom="paragraph">
                  <wp:posOffset>4572000</wp:posOffset>
                </wp:positionV>
                <wp:extent cx="523875" cy="1219200"/>
                <wp:effectExtent l="38100" t="38100" r="47625" b="57150"/>
                <wp:wrapNone/>
                <wp:docPr id="104" name="Up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219200"/>
                        </a:xfrm>
                        <a:prstGeom prst="upArrow">
                          <a:avLst>
                            <a:gd name="adj1" fmla="val 50000"/>
                            <a:gd name="adj2" fmla="val 84028"/>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04" o:spid="_x0000_s1026" type="#_x0000_t68" style="position:absolute;margin-left:315pt;margin-top:5in;width:41.25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qClgIAADsFAAAOAAAAZHJzL2Uyb0RvYy54bWysVN9v0zAQfkfif7D8zvKj6ZZGS6epYwhp&#10;wKQx8ezaTmJwbGO7Tbe/nrOTlsAQD4hWinz2+bv77r7z5dWhl2jPrRNa1Tg7SzHiimomVFvjx8+3&#10;b0qMnCeKEakVr/ETd/hq/frV5WAqnutOS8YtAhDlqsHUuPPeVEniaMd74s604QoOG2174sG0bcIs&#10;GQC9l0mepufJoC0zVlPuHOzejId4HfGbhlP/qWkc90jWGHLz8Wvjdxu+yfqSVK0lphN0SoP8QxY9&#10;EQqCnqBuiCdoZ8ULqF5Qq51u/BnVfaKbRlAeOQCbLP2NzUNHDI9coDjOnMrk/h8s/bi/t0gw6F1a&#10;YKRID016NOjaWj2gsAcVGoyrwPHB3NvA0Zk7Tb85pPSmI6rl0bfjhEFeWfBPfrkQDAdX0Xb4oBnA&#10;k53XsViHxvYBEMqADrEnT6ee8INHFDaX+aK8WGJE4SjLsxU0PYYg1fG2sc6/47pHYVHjnYn5xABk&#10;f+d8bAubqBH2NcOo6SV0eU8kWqbwm1Qw88nnPmWR5uUUdEJMSHUMGyuipWC3Qspo2Ha7kRYBfI03&#10;6TItbqbLbu4mFRpqvCgziP93jNs8/P+E0QsP0yNFX+MyEJmYhF68VSxq2xMhxzXkLFWIxONcTJXR&#10;O4B46NiAmAjly8vFCmaWCRiSRZmep6sLjIhsYbqptxhZ7b8I30Vphma9YHye50W+GMsvTUfGOpzq&#10;DFm4sUCgE2j9MXy0ZplFDQXZjPLbavYEEoLoUSfw4sCi0/YZowGmt8bu+45YjpF8r0CGq6wowrhH&#10;o1he5GDY+cl2fkIUBagae2Aalxs/PhE7Y0XbQaQs8lH6GqTbCH/U+JjVJHiY0Ehiek3CEzC3o9fP&#10;N2/9AwAA//8DAFBLAwQUAAYACAAAACEAAVL4SOEAAAALAQAADwAAAGRycy9kb3ducmV2LnhtbEyP&#10;wU7DMBBE70j8g7VIXBC1E0RL02wqqAQSEgca0rsbb5NAbEe2m4S/x5zgOJrRzJt8O+uejeR8Zw1C&#10;shDAyNRWdaZBqD6ebx+A+SCNkr01hPBNHrbF5UUuM2Uns6exDA2LJcZnEqENYcg493VLWvqFHchE&#10;72SdliFK13Dl5BTLdc9TIZZcy87EhVYOtGup/irPGmG3Xz8N79OnO9y8Vif7UvG3qRwRr6/mxw2w&#10;QHP4C8MvfkSHIjId7dkoz3qE5Z2IXwLCKu4Ai4lVkt4DOyKsk1QAL3L+/0PxAwAA//8DAFBLAQIt&#10;ABQABgAIAAAAIQC2gziS/gAAAOEBAAATAAAAAAAAAAAAAAAAAAAAAABbQ29udGVudF9UeXBlc10u&#10;eG1sUEsBAi0AFAAGAAgAAAAhADj9If/WAAAAlAEAAAsAAAAAAAAAAAAAAAAALwEAAF9yZWxzLy5y&#10;ZWxzUEsBAi0AFAAGAAgAAAAhAOfaioKWAgAAOwUAAA4AAAAAAAAAAAAAAAAALgIAAGRycy9lMm9E&#10;b2MueG1sUEsBAi0AFAAGAAgAAAAhAAFS+EjhAAAACwEAAA8AAAAAAAAAAAAAAAAA8AQAAGRycy9k&#10;b3ducmV2LnhtbFBLBQYAAAAABAAEAPMAAAD+BQAAAAA=&#10;" adj="7799" fillcolor="#c0504d" strokecolor="#f2f2f2" strokeweight="3pt">
                <v:shadow on="t" color="#622423" opacity=".5" offset="1pt"/>
              </v:shape>
            </w:pict>
          </mc:Fallback>
        </mc:AlternateContent>
      </w:r>
      <w:r w:rsidR="00404296">
        <w:rPr>
          <w:rFonts w:ascii="Verdana" w:eastAsia="Times New Roman" w:hAnsi="Verdana" w:cs="Times New Roman"/>
          <w:noProof/>
          <w:sz w:val="20"/>
          <w:lang w:eastAsia="en-GB"/>
        </w:rPr>
        <mc:AlternateContent>
          <mc:Choice Requires="wps">
            <w:drawing>
              <wp:anchor distT="0" distB="0" distL="114300" distR="114300" simplePos="0" relativeHeight="251694080" behindDoc="0" locked="0" layoutInCell="1" allowOverlap="1" wp14:anchorId="6EA75D35" wp14:editId="25AFB13E">
                <wp:simplePos x="0" y="0"/>
                <wp:positionH relativeFrom="column">
                  <wp:posOffset>3352800</wp:posOffset>
                </wp:positionH>
                <wp:positionV relativeFrom="paragraph">
                  <wp:posOffset>3657600</wp:posOffset>
                </wp:positionV>
                <wp:extent cx="2181225" cy="3048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0480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Pr="00CE4466" w:rsidRDefault="00BA274D" w:rsidP="0099004A">
                            <w:pPr>
                              <w:autoSpaceDE w:val="0"/>
                              <w:autoSpaceDN w:val="0"/>
                              <w:adjustRightInd w:val="0"/>
                              <w:rPr>
                                <w:rFonts w:ascii="Verdana" w:hAnsi="Verdana" w:cs="Arial"/>
                                <w:color w:val="000000"/>
                              </w:rPr>
                            </w:pPr>
                            <w:r>
                              <w:rPr>
                                <w:rFonts w:ascii="Verdana" w:hAnsi="Verdana" w:cs="Arial"/>
                                <w:b/>
                                <w:bCs/>
                                <w:color w:val="000000"/>
                              </w:rPr>
                              <w:t xml:space="preserve">        </w:t>
                            </w:r>
                            <w:r w:rsidRPr="00CE4466">
                              <w:rPr>
                                <w:rFonts w:ascii="Verdana" w:hAnsi="Verdana" w:cs="Arial"/>
                                <w:b/>
                                <w:bCs/>
                                <w:color w:val="000000"/>
                              </w:rPr>
                              <w:t>Directors Group</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264pt;margin-top:4in;width:171.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7xAwMAAJYGAAAOAAAAZHJzL2Uyb0RvYy54bWysVdtunDAQfa/Uf7D8TrisYQGFRHujqpRe&#10;pLYf4AWzWAWb2k7YtOq/d2yyG5L2oWq6D8gej8fnzJyZvbw+9h26Y0pzKQocXgQYMVHJmotDgb98&#10;Lr0UI22oqGknBSvwPdP4+ur1q8txyFkkW9nVTCEIInQ+DgVujRly39dVy3qqL+TABBw2UvXUwFYd&#10;/FrREaL3nR8FQeKPUtWDkhXTGqzb6RBfufhNwyrzoWk0M6grMGAz7qvcd2+//tUlzQ+KDi2vHmDQ&#10;f0DRUy7g0XOoLTUU3Sr+W6ieV0pq2ZiLSva+bBpeMccB2ITBMzafWjowxwWSo4dzmvT/C1u9v/uo&#10;EK8LHC8wErSHGn1mR4PW8ojABPkZB52D26cBHM0R7FBnx1UPN7L6qpGQm5aKA1spJceW0Rrwhfam&#10;P7s6xdE2yH58J2t4h94a6QIdG9Xb5EE6EESHOt2fa2OxVGCMwjSMohijCs4WAUkDVzyf5qfbg9Lm&#10;DZM9sosCK6i9i07vbrSxaGh+crGPCVnyrnP178QTAzhOFuYENN2mOSCBpfW0mFxxf2RBtkt3KfFI&#10;lOw8Emy33qrcEC8pw2W8XWw3m23406IISd7yumbCPnoSWkj+rpAPkp8kcpaalh2vbTgLSavDftMp&#10;dEdB6KskW2XJRL4bWjpZ4wB+rixnd5eUWRz/KU53DGSfcQ4jEqyjzCuTdOmRksRetgxSLwizdZYE&#10;JCPb8innGy7YyzmjscBZbCVAuwMMm8ooR3GG/0xsYmwJJ8mJ8jxdPTcwdjreFxiEBD/rRHMr3p2o&#10;3dpQ3k3rWVYskz9nZVXGwZIsUm+5jBceWewCb52WG2+1CZNkuVtv1rtnStg5demXJ8aVZybVGd6H&#10;Nx4hg7ZPOnbdaRtyak1z3B+nQWBzYTt3L+t7aFcloZugJ2HKw6KV6jtGI0zMAutvt1QxjLq3Alo+&#10;CwmxI9ZtSLyMYKPmJ/v5ye2g+KGFgNMsEXIF06DhrlEfHwfgdgPDz1F4GNR2us73zuvx7+TqFwAA&#10;AP//AwBQSwMEFAAGAAgAAAAhAPLN0FvgAAAACwEAAA8AAABkcnMvZG93bnJldi54bWxMj8FOwzAQ&#10;RO9I/IO1SNyo04imUYhTVUARFxC0fIAbL05EvA622wa+nuUEtxntaPZNvZrcII4YYu9JwXyWgUBq&#10;venJKnjbba5KEDFpMnrwhAq+MMKqOT+rdWX8iV7xuE1WcAnFSivoUhorKWPbodNx5kckvr374HRi&#10;G6w0QZ+43A0yz7JCOt0Tf+j0iLcdth/bg1NwvzNl/NzYh+fwdBf6x2DX5vtFqcuLaX0DIuGU/sLw&#10;i8/o0DDT3h/IRDEoWOQlb0kslgULTpTL+QLEXkGRX2cgm1r+39D8AAAA//8DAFBLAQItABQABgAI&#10;AAAAIQC2gziS/gAAAOEBAAATAAAAAAAAAAAAAAAAAAAAAABbQ29udGVudF9UeXBlc10ueG1sUEsB&#10;Ai0AFAAGAAgAAAAhADj9If/WAAAAlAEAAAsAAAAAAAAAAAAAAAAALwEAAF9yZWxzLy5yZWxzUEsB&#10;Ai0AFAAGAAgAAAAhAL18XvEDAwAAlgYAAA4AAAAAAAAAAAAAAAAALgIAAGRycy9lMm9Eb2MueG1s&#10;UEsBAi0AFAAGAAgAAAAhAPLN0FvgAAAACwEAAA8AAAAAAAAAAAAAAAAAXQUAAGRycy9kb3ducmV2&#10;LnhtbFBLBQYAAAAABAAEAPMAAABqBgAAAAA=&#10;" filled="f" fillcolor="#a69a96" stroked="f" strokecolor="#006">
                <v:fill opacity="32896f"/>
                <v:textbox>
                  <w:txbxContent>
                    <w:p w:rsidR="00BA274D" w:rsidRPr="00CE4466" w:rsidRDefault="00BA274D" w:rsidP="0099004A">
                      <w:pPr>
                        <w:autoSpaceDE w:val="0"/>
                        <w:autoSpaceDN w:val="0"/>
                        <w:adjustRightInd w:val="0"/>
                        <w:rPr>
                          <w:rFonts w:ascii="Verdana" w:hAnsi="Verdana" w:cs="Arial"/>
                          <w:color w:val="000000"/>
                        </w:rPr>
                      </w:pPr>
                      <w:r>
                        <w:rPr>
                          <w:rFonts w:ascii="Verdana" w:hAnsi="Verdana" w:cs="Arial"/>
                          <w:b/>
                          <w:bCs/>
                          <w:color w:val="000000"/>
                        </w:rPr>
                        <w:t xml:space="preserve">        </w:t>
                      </w:r>
                      <w:r w:rsidRPr="00CE4466">
                        <w:rPr>
                          <w:rFonts w:ascii="Verdana" w:hAnsi="Verdana" w:cs="Arial"/>
                          <w:b/>
                          <w:bCs/>
                          <w:color w:val="000000"/>
                        </w:rPr>
                        <w:t>Directors Group</w:t>
                      </w:r>
                    </w:p>
                  </w:txbxContent>
                </v:textbox>
              </v:shape>
            </w:pict>
          </mc:Fallback>
        </mc:AlternateContent>
      </w:r>
      <w:r w:rsidR="00404296">
        <w:rPr>
          <w:rFonts w:ascii="Verdana" w:eastAsia="Times New Roman" w:hAnsi="Verdana" w:cs="Times New Roman"/>
          <w:noProof/>
          <w:sz w:val="20"/>
          <w:lang w:eastAsia="en-GB"/>
        </w:rPr>
        <mc:AlternateContent>
          <mc:Choice Requires="wps">
            <w:drawing>
              <wp:anchor distT="0" distB="0" distL="114300" distR="114300" simplePos="0" relativeHeight="251696128" behindDoc="0" locked="0" layoutInCell="1" allowOverlap="1" wp14:anchorId="602F5C15" wp14:editId="13EC7330">
                <wp:simplePos x="0" y="0"/>
                <wp:positionH relativeFrom="column">
                  <wp:posOffset>4000500</wp:posOffset>
                </wp:positionH>
                <wp:positionV relativeFrom="paragraph">
                  <wp:posOffset>2422525</wp:posOffset>
                </wp:positionV>
                <wp:extent cx="523875" cy="1120775"/>
                <wp:effectExtent l="57150" t="38100" r="47625" b="60325"/>
                <wp:wrapNone/>
                <wp:docPr id="105" name="Up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120775"/>
                        </a:xfrm>
                        <a:prstGeom prst="upArrow">
                          <a:avLst>
                            <a:gd name="adj1" fmla="val 50000"/>
                            <a:gd name="adj2" fmla="val 625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05" o:spid="_x0000_s1026" type="#_x0000_t68" style="position:absolute;margin-left:315pt;margin-top:190.75pt;width:41.25pt;height:8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DjkgIAADsFAAAOAAAAZHJzL2Uyb0RvYy54bWysVNtuEzEQfUfiHyy/073k2iibqkopQipQ&#10;qVQ8O7Z31+AbtpNN+/WMvZuwUMQDIpFWHnt8ZubMGa+vjkqiA3deGF3h4iLHiGtqmNBNhR8/375Z&#10;YuQD0YxIo3mFn7jHV5vXr9adXfHStEYy7hCAaL/qbIXbEOwqyzxtuSL+wliu4bA2TpEApmsy5kgH&#10;6EpmZZ7Ps844Zp2h3HvYvekP8Sbh1zWn4VNdex6QrDDkFtLXpe8ufrPNmqwaR2wr6JAG+YcsFBEa&#10;gp6hbkggaO/ECyglqDPe1OGCGpWZuhaUpxqgmiL/rZqHllieagFyvD3T5P8fLP14uHdIMOhdPsNI&#10;EwVNerTo2jnTobgHDHXWr8Dxwd67WKO3d4Z+80ibbUt0w5NvywmDvIron/1yIRoerqJd98EwgCf7&#10;YBJZx9qpCAg0oGPqydO5J/wYEIXNWTlZLiAzCkdFUeYLMGIIsjrdts6Hd9woFBcV3tuUTwpADnc+&#10;pLawoTTCvhYY1UpClw9EolkOv0EFI59y7DMvwWsIOiBC+FPYxIiRgt0KKZPhmt1WOgTwFd7ms3x6&#10;M1z2YzepUVfhybIA7L9j3Jbx/ycMJQJMjxSqwstYyFBJ7MVbzZK2AxGyX0POUsdIPM3FwIzZA8RD&#10;yzrERKSvXE4uYWaZgCGZLPN5frnAiMgGppsGh5Ez4YsIbZJmbNaLiudlOS0nPf3StqTn4cwzZOF7&#10;glITz+GTNcosaSjKppffzrAnkBBETzqBFwcWrXHPGHUwvRX23/fEcYzkew0yvCym0zjuyZjOFiUY&#10;bnyyG58QTQGqwgEqTctt6J+IvXWiaSFSkerR5hqkW4tw0nif1SB4mNBUxPCaxCdgbCevn2/e5gcA&#10;AAD//wMAUEsDBBQABgAIAAAAIQCuzRKJ4wAAAAsBAAAPAAAAZHJzL2Rvd25yZXYueG1sTI9RS8Mw&#10;FIXfBf9DuIJvLulGaqm9HSKIoMJwVtjesuba1jVJabK1/nvjk76dyzmc+51iPZuenWn0nbMIyUIA&#10;I1s73dkGoXp/vMmA+aCsVr2zhPBNHtbl5UWhcu0m+0bnbWhYLLE+VwhtCEPOua9bMsov3EA2ep9u&#10;NCrEc2y4HtUUy03Pl0Kk3KjOxg+tGuihpfq4PRmEzS49vujq9fnp42tKN3sp99VOIl5fzfd3wALN&#10;4S8Mv/gRHcrIdHAnqz3rEdKViFsCwipLJLCYuE2WURwQpMwE8LLg/zeUPwAAAP//AwBQSwECLQAU&#10;AAYACAAAACEAtoM4kv4AAADhAQAAEwAAAAAAAAAAAAAAAAAAAAAAW0NvbnRlbnRfVHlwZXNdLnht&#10;bFBLAQItABQABgAIAAAAIQA4/SH/1gAAAJQBAAALAAAAAAAAAAAAAAAAAC8BAABfcmVscy8ucmVs&#10;c1BLAQItABQABgAIAAAAIQAacrDjkgIAADsFAAAOAAAAAAAAAAAAAAAAAC4CAABkcnMvZTJvRG9j&#10;LnhtbFBLAQItABQABgAIAAAAIQCuzRKJ4wAAAAsBAAAPAAAAAAAAAAAAAAAAAOwEAABkcnMvZG93&#10;bnJldi54bWxQSwUGAAAAAAQABADzAAAA/AUAAAAA&#10;" adj="6310" fillcolor="#c0504d" strokecolor="#f2f2f2" strokeweight="3pt">
                <v:shadow on="t" color="#622423" opacity=".5" offset="1pt"/>
              </v:shape>
            </w:pict>
          </mc:Fallback>
        </mc:AlternateContent>
      </w:r>
      <w:r w:rsidR="00F0714C">
        <w:rPr>
          <w:rFonts w:ascii="Verdana" w:eastAsia="Times New Roman" w:hAnsi="Verdana" w:cs="Times New Roman"/>
          <w:noProof/>
          <w:sz w:val="20"/>
          <w:lang w:eastAsia="en-GB"/>
        </w:rPr>
        <mc:AlternateContent>
          <mc:Choice Requires="wps">
            <w:drawing>
              <wp:anchor distT="0" distB="0" distL="114300" distR="114300" simplePos="0" relativeHeight="251684864" behindDoc="0" locked="0" layoutInCell="1" allowOverlap="1" wp14:anchorId="710BBEF1" wp14:editId="6AA920D4">
                <wp:simplePos x="0" y="0"/>
                <wp:positionH relativeFrom="column">
                  <wp:posOffset>1857375</wp:posOffset>
                </wp:positionH>
                <wp:positionV relativeFrom="paragraph">
                  <wp:posOffset>28575</wp:posOffset>
                </wp:positionV>
                <wp:extent cx="2971800" cy="81915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915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Pr="00CE4466" w:rsidRDefault="00BA274D" w:rsidP="0099004A">
                            <w:pPr>
                              <w:autoSpaceDE w:val="0"/>
                              <w:autoSpaceDN w:val="0"/>
                              <w:adjustRightInd w:val="0"/>
                              <w:jc w:val="center"/>
                              <w:rPr>
                                <w:rFonts w:ascii="Verdana" w:hAnsi="Verdana" w:cs="Arial"/>
                                <w:b/>
                                <w:bCs/>
                                <w:color w:val="000000"/>
                              </w:rPr>
                            </w:pPr>
                            <w:r w:rsidRPr="00CE4466">
                              <w:rPr>
                                <w:rFonts w:ascii="Verdana" w:hAnsi="Verdana" w:cs="Arial"/>
                                <w:b/>
                                <w:bCs/>
                                <w:color w:val="000000"/>
                              </w:rPr>
                              <w:t>A&amp;GC</w:t>
                            </w:r>
                          </w:p>
                          <w:p w:rsidR="00BA274D" w:rsidRDefault="00BA274D" w:rsidP="0099004A">
                            <w:pPr>
                              <w:autoSpaceDE w:val="0"/>
                              <w:autoSpaceDN w:val="0"/>
                              <w:adjustRightInd w:val="0"/>
                              <w:jc w:val="center"/>
                              <w:rPr>
                                <w:rFonts w:ascii="Verdana" w:hAnsi="Verdana" w:cs="Arial"/>
                                <w:color w:val="000000"/>
                                <w:sz w:val="20"/>
                              </w:rPr>
                            </w:pPr>
                            <w:r>
                              <w:rPr>
                                <w:rFonts w:ascii="Verdana" w:hAnsi="Verdana" w:cs="Arial"/>
                                <w:color w:val="000000"/>
                                <w:sz w:val="20"/>
                              </w:rPr>
                              <w:t>Confirmation of completed reporting and summary risk profile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2" type="#_x0000_t202" style="position:absolute;margin-left:146.25pt;margin-top:2.25pt;width:234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k9AQMAAJgGAAAOAAAAZHJzL2Uyb0RvYy54bWysVdtu2zAMfR+wfxD87voS31GnSJx4GNBd&#10;gHYfoNhyLMyWPEmp0w3791FykrrdHoZ1eTAkkaLOIQ+Z65tj36EHIiTlLLe8K9dChFW8pmyfW1/u&#10;SzuxkFSY1bjjjOTWI5HWzfLtm+txyIjPW97VRCAIwmQ2DrnVKjVkjiOrlvRYXvGBMDA2XPRYwVbs&#10;nVrgEaL3neO7buSMXNSD4BWREk43k9FamvhNQyr1qWkkUajLLcCmzFeY705/neU1zvYCDy2tTjDw&#10;P6DoMWXw6CXUBiuMDoL+FqqnleCSN+qq4r3Dm4ZWxHAANp77gs1diwdiuEBy5HBJk/x/YauPD58F&#10;ojXUzo0txHAPRbonR4XW/Ij0GWRoHGQGjncDuKojGMDbsJXDLa++SsR40WK2Jysh+NgSXANCT990&#10;ZlenOFIH2Y0feA0P4YPiJtCxEb1OHyQEQXSo1OOlOhpMBYd+GnuJC6YKbImXeqEpn4Oz8+1BSPWO&#10;8B7pRW4JqL6Jjh9updJocHZ20Y8xXtKuMwro2LMDcJxOiJHQdBtngASW2lNjMuX9kbrpNtkmgR34&#10;0dYO3M3GXpVFYEelF4ebxaYoNt5PjcILspbWNWH60bPUvODvSnkS/SSSi9gk72itw2lIUux3RSfQ&#10;Awapr6J0lUYT+W5o8XQauvAzZbm4m6TM4jjPcRozkH3B2fMDd+2ndhklsR2UQWinsZvYrpeu08gN&#10;0mBTPud8Sxl5PWc05lYa+qGFcLeHcVMpYSjO8F+ITYw14Sg6U56nq6cKBk9He9CS9jqNAi3eLauN&#10;KBSm3bSeZUUz+XNWVmXoxsEiseM4XNjBYuva66Qs7FXhRVG8XRfr7QslbI265OsTY8ozk+oM7+mN&#10;J8ig7bOOTXfqhpxaUx13RzMKTMJ05+54/QjtKjh0EzQezHlYtFx8t9AIMzO35LcDFsRC3XsGLZ96&#10;QaCHrNkEYezDRswtu7nlMAi6byHgNEsYX8E0aKhp1KfHAbjewPgzFE6jWs/X+d54Pf2hLH8BAAD/&#10;/wMAUEsDBBQABgAIAAAAIQDXP+183wAAAAkBAAAPAAAAZHJzL2Rvd25yZXYueG1sTI/NTsMwEITv&#10;SLyDtUjcqENKfwhxqgoo6gVEWx7AjRcnIl4H220DT89ygtPuakaz35SLwXXiiCG2nhRcjzIQSLU3&#10;LVkFb7vV1RxETJqM7jyhgi+MsKjOz0pdGH+iDR63yQoOoVhoBU1KfSFlrBt0Oo58j8Tauw9OJz6D&#10;lSboE4e7TuZZNpVOt8QfGt3jfYP1x/bgFDzuzDx+ruzTS3h+CO062KX5flXq8mJY3oFIOKQ/M/zi&#10;MzpUzLT3BzJRdAry23zCVgU3PFifTTNe9mwcjycgq1L+b1D9AAAA//8DAFBLAQItABQABgAIAAAA&#10;IQC2gziS/gAAAOEBAAATAAAAAAAAAAAAAAAAAAAAAABbQ29udGVudF9UeXBlc10ueG1sUEsBAi0A&#10;FAAGAAgAAAAhADj9If/WAAAAlAEAAAsAAAAAAAAAAAAAAAAALwEAAF9yZWxzLy5yZWxzUEsBAi0A&#10;FAAGAAgAAAAhAIEgST0BAwAAmAYAAA4AAAAAAAAAAAAAAAAALgIAAGRycy9lMm9Eb2MueG1sUEsB&#10;Ai0AFAAGAAgAAAAhANc/7XzfAAAACQEAAA8AAAAAAAAAAAAAAAAAWwUAAGRycy9kb3ducmV2Lnht&#10;bFBLBQYAAAAABAAEAPMAAABnBgAAAAA=&#10;" filled="f" fillcolor="#a69a96" stroked="f" strokecolor="#006">
                <v:fill opacity="32896f"/>
                <v:textbox>
                  <w:txbxContent>
                    <w:p w:rsidR="00BA274D" w:rsidRPr="00CE4466" w:rsidRDefault="00BA274D" w:rsidP="0099004A">
                      <w:pPr>
                        <w:autoSpaceDE w:val="0"/>
                        <w:autoSpaceDN w:val="0"/>
                        <w:adjustRightInd w:val="0"/>
                        <w:jc w:val="center"/>
                        <w:rPr>
                          <w:rFonts w:ascii="Verdana" w:hAnsi="Verdana" w:cs="Arial"/>
                          <w:b/>
                          <w:bCs/>
                          <w:color w:val="000000"/>
                        </w:rPr>
                      </w:pPr>
                      <w:r w:rsidRPr="00CE4466">
                        <w:rPr>
                          <w:rFonts w:ascii="Verdana" w:hAnsi="Verdana" w:cs="Arial"/>
                          <w:b/>
                          <w:bCs/>
                          <w:color w:val="000000"/>
                        </w:rPr>
                        <w:t>A&amp;GC</w:t>
                      </w:r>
                    </w:p>
                    <w:p w:rsidR="00BA274D" w:rsidRDefault="00BA274D" w:rsidP="0099004A">
                      <w:pPr>
                        <w:autoSpaceDE w:val="0"/>
                        <w:autoSpaceDN w:val="0"/>
                        <w:adjustRightInd w:val="0"/>
                        <w:jc w:val="center"/>
                        <w:rPr>
                          <w:rFonts w:ascii="Verdana" w:hAnsi="Verdana" w:cs="Arial"/>
                          <w:color w:val="000000"/>
                          <w:sz w:val="20"/>
                        </w:rPr>
                      </w:pPr>
                      <w:r>
                        <w:rPr>
                          <w:rFonts w:ascii="Verdana" w:hAnsi="Verdana" w:cs="Arial"/>
                          <w:color w:val="000000"/>
                          <w:sz w:val="20"/>
                        </w:rPr>
                        <w:t>Confirmation of completed reporting and summary risk profile</w:t>
                      </w:r>
                    </w:p>
                  </w:txbxContent>
                </v:textbox>
              </v:shape>
            </w:pict>
          </mc:Fallback>
        </mc:AlternateContent>
      </w:r>
      <w:r w:rsidR="00F0714C">
        <w:rPr>
          <w:rFonts w:ascii="Verdana" w:eastAsia="Times New Roman" w:hAnsi="Verdana" w:cs="Times New Roman"/>
          <w:noProof/>
          <w:sz w:val="20"/>
          <w:lang w:eastAsia="en-GB"/>
        </w:rPr>
        <mc:AlternateContent>
          <mc:Choice Requires="wps">
            <w:drawing>
              <wp:anchor distT="0" distB="0" distL="114300" distR="114300" simplePos="0" relativeHeight="251705344" behindDoc="0" locked="0" layoutInCell="1" allowOverlap="1" wp14:anchorId="755D59D3" wp14:editId="194BFAAD">
                <wp:simplePos x="0" y="0"/>
                <wp:positionH relativeFrom="column">
                  <wp:posOffset>3116580</wp:posOffset>
                </wp:positionH>
                <wp:positionV relativeFrom="paragraph">
                  <wp:posOffset>782955</wp:posOffset>
                </wp:positionV>
                <wp:extent cx="484505" cy="977900"/>
                <wp:effectExtent l="19050" t="19050" r="29845" b="12700"/>
                <wp:wrapNone/>
                <wp:docPr id="15" name="Up Arrow 15"/>
                <wp:cNvGraphicFramePr/>
                <a:graphic xmlns:a="http://schemas.openxmlformats.org/drawingml/2006/main">
                  <a:graphicData uri="http://schemas.microsoft.com/office/word/2010/wordprocessingShape">
                    <wps:wsp>
                      <wps:cNvSpPr/>
                      <wps:spPr>
                        <a:xfrm>
                          <a:off x="0" y="0"/>
                          <a:ext cx="484505" cy="977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15" o:spid="_x0000_s1026" type="#_x0000_t68" style="position:absolute;margin-left:245.4pt;margin-top:61.65pt;width:38.15pt;height:7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R3cAIAAP4EAAAOAAAAZHJzL2Uyb0RvYy54bWysVEtv2zAMvg/YfxB0X+0EztoGcYqsQYYB&#10;RRugLXpmZDk2oNcoJU7360fJTtPXaVgOCik+PvEj6dnVQSu2l+hba0o+Oss5k0bYqjXbkj8+rL5d&#10;cOYDmAqUNbLkz9Lzq/nXL7POTeXYNlZVEhklMX7auZI3IbhplnnRSA3+zDppyFhb1BBIxW1WIXSU&#10;XatsnOffs85i5dAK6T3dLnsjn6f8dS1FuKtrLwNTJae3hXRiOjfxzOYzmG4RXNOK4RnwD6/Q0BoC&#10;fUm1hABsh+2HVLoVaL2tw5mwOrN13QqZaqBqRvm7au4bcDLVQuR490KT/39pxe1+jaytqHcTzgxo&#10;6tGjYwtE2zG6In4656fkdu/WOGiexFjsoUYd/6kMdkicPr9wKg+BCbosLopJTqkFmS7Pzy/zxHl2&#10;Cnbow09pNYtCyXcuYScyYX/jA2GS99Erwnmr2mrVKpUU3G6uFbI9UIeL1cXoxzI+mkLeuCnDupKP&#10;JwXhMwE0abWCQKJ2VLs3W85AbWmERcCE/SbafwKSwBuoZA89yel3RO7dP74iVrEE3/QhCWIIUSbm&#10;k2lih6Ij7z3TUdrY6pk6hbYfYe/EqqVsN+DDGpBmluqiPQx3dNTKUrF2kDhrLP757D760yiRlbOO&#10;doCI+L0DlJypX4aG7HJUFHFpklJMzsek4GvL5rXF7PS1pSaMaOOdSGL0D+oo1mj1E63rIqKSCYwg&#10;7J7yQbkO/W7Swgu5WCQ3WhQH4cbcOxGTR54ijw+HJ0A3TE2gcbu1x32B6bvJ6X1jpLGLXbB1m8bq&#10;xCu1Kiq0ZKlpwwchbvFrPXmdPlvzvwAAAP//AwBQSwMEFAAGAAgAAAAhAOUQS4feAAAACwEAAA8A&#10;AABkcnMvZG93bnJldi54bWxMj8FOwzAQRO9I/IO1SFwQtePQBkKcqiD1xqWFD3DjJY4ar6PYadO/&#10;x5za42hGM2+q9ex6dsIxdJ4UZAsBDKnxpqNWwc/39vkVWIiajO49oYILBljX93eVLo0/0w5P+9iy&#10;VEKh1ApsjEPJeWgsOh0WfkBK3q8fnY5Jji03oz6nctdzKcSKO91RWrB6wE+LzXE/OQVb8RQ3cvyy&#10;2fEiG7PMaPqwpNTjw7x5BxZxjtcw/OMndKgT08FPZALrFby8iYQekyHzHFhKLFdFBuygQBZFDryu&#10;+O2H+g8AAP//AwBQSwECLQAUAAYACAAAACEAtoM4kv4AAADhAQAAEwAAAAAAAAAAAAAAAAAAAAAA&#10;W0NvbnRlbnRfVHlwZXNdLnhtbFBLAQItABQABgAIAAAAIQA4/SH/1gAAAJQBAAALAAAAAAAAAAAA&#10;AAAAAC8BAABfcmVscy8ucmVsc1BLAQItABQABgAIAAAAIQBLutR3cAIAAP4EAAAOAAAAAAAAAAAA&#10;AAAAAC4CAABkcnMvZTJvRG9jLnhtbFBLAQItABQABgAIAAAAIQDlEEuH3gAAAAsBAAAPAAAAAAAA&#10;AAAAAAAAAMoEAABkcnMvZG93bnJldi54bWxQSwUGAAAAAAQABADzAAAA1QUAAAAA&#10;" adj="5351" fillcolor="#4f81bd" strokecolor="#385d8a" strokeweight="2pt"/>
            </w:pict>
          </mc:Fallback>
        </mc:AlternateContent>
      </w:r>
      <w:r w:rsidR="00C24414">
        <w:rPr>
          <w:rFonts w:ascii="Verdana" w:eastAsia="Times New Roman" w:hAnsi="Verdana" w:cs="Times New Roman"/>
          <w:noProof/>
          <w:sz w:val="20"/>
          <w:lang w:eastAsia="en-GB"/>
        </w:rPr>
        <mc:AlternateContent>
          <mc:Choice Requires="wps">
            <w:drawing>
              <wp:anchor distT="0" distB="0" distL="114300" distR="114300" simplePos="0" relativeHeight="251683840" behindDoc="0" locked="0" layoutInCell="1" allowOverlap="1" wp14:anchorId="12DC7E9D" wp14:editId="2FF2169E">
                <wp:simplePos x="0" y="0"/>
                <wp:positionH relativeFrom="column">
                  <wp:posOffset>1857375</wp:posOffset>
                </wp:positionH>
                <wp:positionV relativeFrom="paragraph">
                  <wp:posOffset>2019300</wp:posOffset>
                </wp:positionV>
                <wp:extent cx="3276600" cy="4572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Default="00BA274D" w:rsidP="0099004A">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146.25pt;margin-top:159pt;width:25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JFDAMAAK8GAAAOAAAAZHJzL2Uyb0RvYy54bWysVduOmzAQfa/Uf7D8zgIJl4CWXSUkVJW2&#10;F2m3H+CACVbBprYTsq367x2bZJdN+1B1mwdkz4xnzplbrm+PXYsOVComeIb9Kw8jyktRMb7L8JeH&#10;wllgpDThFWkFpxl+pArf3rx9cz30KZ2JRrQVlQiccJUOfYYbrfvUdVXZ0I6oK9FTDspayI5ouMqd&#10;W0kygPeudWeeF7mDkFUvRUmVAul6VOIb67+uaak/1bWiGrUZBmzafqX9bs3Xvbkm6U6SvmHlCQb5&#10;BxQdYRyCPrlaE03QXrLfXHWslEKJWl+VonNFXbOSWg7Axvcu2Nw3pKeWCyRH9U9pUv/Pbfnx8Fki&#10;VmU4DDHipIMaPdCjRitxRCCC/Ay9SsHsvgdDfQQ51NlyVf2dKL8qxEXeEL6jSynF0FBSAT7fvHQn&#10;T0c/yjjZDh9EBXHIXgvr6FjLziQP0oHAO9Tp8ak2BksJwvksjiIPVCXogjCG4tsQJD2/7qXS76jo&#10;kDlkWELtrXdyuFPaoCHp2cQE46JgbWvr3/IXAjAcJdQ20PiapIAEjsbSYLLF/ZF4yWaxWQROMIs2&#10;TuCt186yyAMnKvw4XM/Xeb72fxoUfpA2rKooN0HPjeYHf1fIU8uPLfLUakq0rDLuDCQld9u8lehA&#10;oNGXUbJMopF82zdklIYe/E45O5nbpEz8uC9xWjWQveDszwJvNUucIlrETlAEoZPE3sLx/GSVRF6Q&#10;BOviJec7xunrOaMhw0k4gzYl7Q6WTamlpTjBf5EHQziKzpSn6eqYhrXTsi7DC2N1WgSmeTe8sk2h&#10;CWvH8yQrhsmfs7IsQi8O5gsnjsO5E8w3nrNaFLmzzP0oijerfLW56ISN7S71+sTY8kxadYL3FOMZ&#10;MvT2uY/tdJqBHEdTH7dHuwhikzAzuVtRPcK4SgHTBIMHWx4OjZDfMRpgY2ZYfdsTSTFq33MY+cQP&#10;ArNi7cVOKEZyqtlONYSX4CrDGsppj7ke1/K+l2zXQKRxyXCxhDVRMzvBz6iAkbnAVrTcThvcrN3p&#10;3Vo9/8/c/AIAAP//AwBQSwMEFAAGAAgAAAAhAH9tLmPeAAAACwEAAA8AAABkcnMvZG93bnJldi54&#10;bWxMj01OwzAQhfdI3MEaJHbUbhAoDXGqCihiA4KWA7jx4ETE42C7beD0DCtYzptP76deTn4QB4yp&#10;D6RhPlMgkNpge3Ia3rbrixJEyoasGQKhhi9MsGxOT2pT2XCkVzxsshNsQqkyGrqcx0rK1HboTZqF&#10;EYl/7yF6k/mMTtpojmzuB1kodS296YkTOjPibYftx2bvNdxvbZk+1+7hOT7dxf4xupX9ftH6/Gxa&#10;3YDIOOU/GH7rc3VouNMu7MkmMWgoFsUVoxou5yWPYqJUJSs7VhZKgWxq+X9D8wMAAP//AwBQSwEC&#10;LQAUAAYACAAAACEAtoM4kv4AAADhAQAAEwAAAAAAAAAAAAAAAAAAAAAAW0NvbnRlbnRfVHlwZXNd&#10;LnhtbFBLAQItABQABgAIAAAAIQA4/SH/1gAAAJQBAAALAAAAAAAAAAAAAAAAAC8BAABfcmVscy8u&#10;cmVsc1BLAQItABQABgAIAAAAIQDgf9JFDAMAAK8GAAAOAAAAAAAAAAAAAAAAAC4CAABkcnMvZTJv&#10;RG9jLnhtbFBLAQItABQABgAIAAAAIQB/bS5j3gAAAAsBAAAPAAAAAAAAAAAAAAAAAGYFAABkcnMv&#10;ZG93bnJldi54bWxQSwUGAAAAAAQABADzAAAAcQYAAAAA&#10;" filled="f" fillcolor="#a69a96" stroked="f" strokecolor="#006">
                <v:fill opacity="32896f"/>
                <v:textbox>
                  <w:txbxContent>
                    <w:p w:rsidR="00BA274D" w:rsidRDefault="00BA274D" w:rsidP="0099004A">
                      <w:pPr>
                        <w:autoSpaceDE w:val="0"/>
                        <w:autoSpaceDN w:val="0"/>
                        <w:adjustRightInd w:val="0"/>
                        <w:jc w:val="center"/>
                        <w:rPr>
                          <w:rFonts w:ascii="Verdana" w:hAnsi="Verdana" w:cs="Arial"/>
                          <w:color w:val="000000"/>
                          <w:sz w:val="20"/>
                        </w:rPr>
                      </w:pPr>
                      <w:r>
                        <w:rPr>
                          <w:rFonts w:ascii="Verdana" w:hAnsi="Verdana" w:cs="Arial"/>
                          <w:color w:val="000000"/>
                          <w:sz w:val="20"/>
                          <w:lang w:val="en-US"/>
                        </w:rPr>
                        <w:t>Quarterly Reporting – Risk Profile, key changes</w:t>
                      </w:r>
                    </w:p>
                  </w:txbxContent>
                </v:textbox>
              </v:shape>
            </w:pict>
          </mc:Fallback>
        </mc:AlternateContent>
      </w:r>
      <w:r w:rsidR="00C24414">
        <w:rPr>
          <w:rFonts w:ascii="Verdana" w:eastAsia="Times New Roman" w:hAnsi="Verdana" w:cs="Times New Roman"/>
          <w:noProof/>
          <w:sz w:val="20"/>
          <w:lang w:eastAsia="en-GB"/>
        </w:rPr>
        <mc:AlternateContent>
          <mc:Choice Requires="wps">
            <w:drawing>
              <wp:anchor distT="0" distB="0" distL="114300" distR="114300" simplePos="0" relativeHeight="251708416" behindDoc="0" locked="0" layoutInCell="1" allowOverlap="1" wp14:anchorId="755A6D1C" wp14:editId="2918B07A">
                <wp:simplePos x="0" y="0"/>
                <wp:positionH relativeFrom="column">
                  <wp:posOffset>1981200</wp:posOffset>
                </wp:positionH>
                <wp:positionV relativeFrom="paragraph">
                  <wp:posOffset>2362200</wp:posOffset>
                </wp:positionV>
                <wp:extent cx="942975" cy="1598295"/>
                <wp:effectExtent l="0" t="19050" r="47625" b="20955"/>
                <wp:wrapNone/>
                <wp:docPr id="24" name="Bent-Up Arrow 24"/>
                <wp:cNvGraphicFramePr/>
                <a:graphic xmlns:a="http://schemas.openxmlformats.org/drawingml/2006/main">
                  <a:graphicData uri="http://schemas.microsoft.com/office/word/2010/wordprocessingShape">
                    <wps:wsp>
                      <wps:cNvSpPr/>
                      <wps:spPr>
                        <a:xfrm>
                          <a:off x="0" y="0"/>
                          <a:ext cx="942975" cy="159829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4" o:spid="_x0000_s1026" style="position:absolute;margin-left:156pt;margin-top:186pt;width:74.25pt;height:12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159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y4fAIAAEYFAAAOAAAAZHJzL2Uyb0RvYy54bWysVE1v2zAMvQ/YfxB0b50YydoEdYosRYcB&#10;RVv0Az0rshQbkEWNUuJkv36U7LhFW+wwLAeFEskn8vlRF5f7xrCdQl+DLfj4dMSZshLK2m4K/vx0&#10;fXLOmQ/ClsKAVQU/KM8vF1+/XLRurnKowJQKGYFYP29dwasQ3DzLvKxUI/wpOGXJqQEbEWiLm6xE&#10;0RJ6Y7J8NPqWtYClQ5DKezq96px8kfC1VjLcae1VYKbgVFtIK6Z1HddscSHmGxSuqmVfhviHKhpR&#10;W7p0gLoSQbAt1h+gmloieNDhVEKTgda1VKkH6mY8etfNYyWcSr0QOd4NNPn/Bytvd/fI6rLg+YQz&#10;Kxr6Rt+VDSfPji0RoWV0TiS1zs8p9tHdY7/zZMaO9xqb+E+9sH0i9jAQq/aBSTqcTfLZ2ZQzSa7x&#10;dHaez6YRNHvNdujDDwUNi0bB11TCs0sFJFrF7saHLuMYSemxqK6MZIWDUbESYx+Upp7o4jxlJzWp&#10;lUG2E6QDISXBjztXJUrVHU9H9OvLGjJSkQkwIuvamAG7B4hK/Yjd1drHx1SVxDgkj/5WWJc8ZKSb&#10;wYYhuakt4GcAhrrqb+7ijyR11ESW1lAe6IsjdKPgnbyuifIb4cO9QNI+TQnNc7ijRRtoCw69xVkF&#10;+Puz8xhPkiQvZy3NUsH9r61AxZn5aUmss/FkEocvbSbTs5w2+Nazfuux22YF9JnG9HI4mcwYH8zR&#10;1AjNC439Mt5KLmEl3V1wGfC4WYVuxunhkGq5TGE0cE6EG/voZASPrEYtPe1fBLped4EUewvHuRPz&#10;d7rrYmOmheU2gK6TKF957fmmYU3C6R+W+Bq83aeo1+dv8QcAAP//AwBQSwMEFAAGAAgAAAAhAEDH&#10;cKzgAAAACwEAAA8AAABkcnMvZG93bnJldi54bWxMj8FOwzAQRO9I/IO1SNyo3YQmKMSpKgQ9gECi&#10;IHF1YhNHxOsodpvk79me4DajHc2+Kbez69nJjKHzKGG9EsAMNl532Er4/Hi6uQMWokKteo9GwmIC&#10;bKvLi1IV2k/4bk6H2DIqwVAoCTbGoeA8NNY4FVZ+MEi3bz86FcmOLdejmqjc9TwRIuNOdUgfrBrM&#10;gzXNz+HoJExWi2HB1+Wrfsxfdm+b/XOq9lJeX827e2DRzPEvDGd8QoeKmGp/RB1YLyFdJ7QlksjP&#10;ghK3mdgAqyVkSZoDr0r+f0P1CwAA//8DAFBLAQItABQABgAIAAAAIQC2gziS/gAAAOEBAAATAAAA&#10;AAAAAAAAAAAAAAAAAABbQ29udGVudF9UeXBlc10ueG1sUEsBAi0AFAAGAAgAAAAhADj9If/WAAAA&#10;lAEAAAsAAAAAAAAAAAAAAAAALwEAAF9yZWxzLy5yZWxzUEsBAi0AFAAGAAgAAAAhAPw3LLh8AgAA&#10;RgUAAA4AAAAAAAAAAAAAAAAALgIAAGRycy9lMm9Eb2MueG1sUEsBAi0AFAAGAAgAAAAhAEDHcKzg&#10;AAAACwEAAA8AAAAAAAAAAAAAAAAA1gQAAGRycy9kb3ducmV2LnhtbFBLBQYAAAAABAAEAPMAAADj&#10;BQAAAAA=&#10;" path="m,1362551r589359,l589359,235744r-117871,l707231,,942975,235744r-117872,l825103,1598295,,1598295,,1362551xe" fillcolor="#4f81bd [3204]" strokecolor="#243f60 [1604]" strokeweight="2pt">
                <v:path arrowok="t" o:connecttype="custom" o:connectlocs="0,1362551;589359,1362551;589359,235744;471488,235744;707231,0;942975,235744;825103,235744;825103,1598295;0,1598295;0,1362551" o:connectangles="0,0,0,0,0,0,0,0,0,0"/>
              </v:shape>
            </w:pict>
          </mc:Fallback>
        </mc:AlternateContent>
      </w:r>
      <w:r w:rsidR="00F421AB">
        <w:rPr>
          <w:rFonts w:ascii="Verdana" w:eastAsia="Times New Roman" w:hAnsi="Verdana" w:cs="Times New Roman"/>
          <w:noProof/>
          <w:sz w:val="20"/>
          <w:lang w:eastAsia="en-GB"/>
        </w:rPr>
        <mc:AlternateContent>
          <mc:Choice Requires="wps">
            <w:drawing>
              <wp:anchor distT="0" distB="0" distL="114300" distR="114300" simplePos="0" relativeHeight="251682816" behindDoc="0" locked="0" layoutInCell="1" allowOverlap="1" wp14:anchorId="333701FA" wp14:editId="60539C80">
                <wp:simplePos x="0" y="0"/>
                <wp:positionH relativeFrom="column">
                  <wp:posOffset>2296160</wp:posOffset>
                </wp:positionH>
                <wp:positionV relativeFrom="paragraph">
                  <wp:posOffset>1817370</wp:posOffset>
                </wp:positionV>
                <wp:extent cx="1957070" cy="3048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30480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Pr="00CE4466" w:rsidRDefault="00BA274D" w:rsidP="0099004A">
                            <w:pPr>
                              <w:autoSpaceDE w:val="0"/>
                              <w:autoSpaceDN w:val="0"/>
                              <w:adjustRightInd w:val="0"/>
                              <w:jc w:val="center"/>
                              <w:rPr>
                                <w:rFonts w:ascii="Verdana" w:hAnsi="Verdana" w:cs="Arial"/>
                                <w:color w:val="000000"/>
                              </w:rPr>
                            </w:pPr>
                            <w:r w:rsidRPr="00CE4466">
                              <w:rPr>
                                <w:rFonts w:ascii="Verdana" w:hAnsi="Verdana" w:cs="Arial"/>
                                <w:b/>
                                <w:bCs/>
                                <w:color w:val="000000"/>
                                <w:lang w:val="en-US"/>
                              </w:rPr>
                              <w:t>City Executive Board</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180.8pt;margin-top:143.1pt;width:154.1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cGAgMAAJYGAAAOAAAAZHJzL2Uyb0RvYy54bWysVdlu1DAUfUfiHyy/p0lmnFVNq9mCkMoi&#10;FT7AkzgTi8QOtttMQfw7105nSAsPiDIPkZfrc8+521xeH/sO3TOluRQFDi8CjJioZM3FocCfP5Ve&#10;ipE2VNS0k4IV+IFpfH31+tXlOORsIVvZ1UwhABE6H4cCt8YMue/rqmU91RdyYAIuG6l6amCrDn6t&#10;6AjofecvgiD2R6nqQcmKaQ2n2+kSXzn8pmGV+dA0mhnUFRi4GfdV7ru3X//qkuYHRYeWV4806D+w&#10;6CkX4PQMtaWGojvFf4PqeaWklo25qGTvy6bhFXMaQE0YPFNz29KBOS0QHD2cw6T/H2z1/v6jQrwu&#10;cBRjJGgPOfrEjgat5RHBEcRnHHQOZrcDGJojnEOenVY93Mjqi0ZCbloqDmyllBxbRmvgF9qX/uzp&#10;hKMtyH58J2vwQ++MdEDHRvU2eBAOBOiQp4dzbiyXyrrMoiRI4KqCu2VA0sAlz6f56fWgtHnDZI/s&#10;osAKcu/Q6f2NNpYNzU8m1pmQJe86l/9OPDkAw+mEuQKaXtMcmMDSWlpOLrnfsyDbpbuUeGQR7zwS&#10;bLfeqtwQLy7DJNout5vNNvxhWYQkb3ldM2GdngotJH+XyMeSn0rkXGpadry2cJaSVof9plPonkKh&#10;r+JslcWT+G5o6XQaBfBzaTmbu6DMcPynPN01iH2mOVyQYL3IvDJOE4+UJPKyJEi9IMzWWRyQjGzL&#10;p5pvuGAv14zGAmfRIsKIdgcYNpVRTuKM/1nYpNgKjl0NQ0qfmPXcwNjpeF9gKCT4TYPAFu9O1K4o&#10;DOXdtJ5FxSr5c1RWZRQkZJl6SRItPbLcBd46LTfeahPGcbJbb9a7Z5Wwc9WlXx4Yl55Zqc74Pvr4&#10;RRkCcapj1522IafWNMf90Q2C9NT0e1k/QLsqCd0EjQdTHhatVN8wGmFiFlh/vaOKYdS9FdDyWUiI&#10;HbFuQ6JkARs1v9nPb+4GxQ8tAE6zRMgVTIOGu0a1Y2NyDsTtBoafk/A4qO10ne+d1a+/k6ufAAAA&#10;//8DAFBLAwQUAAYACAAAACEA2aryFeAAAAALAQAADwAAAGRycy9kb3ducmV2LnhtbEyPQU7DMBBF&#10;90jcwRokdtRpiqwQ4lQVUMSGCloO4MZDEhGPg+22gdMzrGA5+k9/3q+WkxvEEUPsPWmYzzIQSI23&#10;PbUa3nbrqwJETIasGTyhhi+MsKzPzypTWn+iVzxuUyu4hGJpNHQpjaWUsenQmTjzIxJn7z44k/gM&#10;rbTBnLjcDTLPMiWd6Yk/dGbEuw6bj+3BaXjY2SJ+rtvHTXi+D/1TaFf2+0Xry4tpdQsi4ZT+YPjV&#10;Z3Wo2WnvD2SjGDQs1FwxqiEvVA6CCaVueMyeo8V1DrKu5P8N9Q8AAAD//wMAUEsBAi0AFAAGAAgA&#10;AAAhALaDOJL+AAAA4QEAABMAAAAAAAAAAAAAAAAAAAAAAFtDb250ZW50X1R5cGVzXS54bWxQSwEC&#10;LQAUAAYACAAAACEAOP0h/9YAAACUAQAACwAAAAAAAAAAAAAAAAAvAQAAX3JlbHMvLnJlbHNQSwEC&#10;LQAUAAYACAAAACEADvfHBgIDAACWBgAADgAAAAAAAAAAAAAAAAAuAgAAZHJzL2Uyb0RvYy54bWxQ&#10;SwECLQAUAAYACAAAACEA2aryFeAAAAALAQAADwAAAAAAAAAAAAAAAABcBQAAZHJzL2Rvd25yZXYu&#10;eG1sUEsFBgAAAAAEAAQA8wAAAGkGAAAAAA==&#10;" filled="f" fillcolor="#a69a96" stroked="f" strokecolor="#006">
                <v:fill opacity="32896f"/>
                <v:textbox>
                  <w:txbxContent>
                    <w:p w:rsidR="00BA274D" w:rsidRPr="00CE4466" w:rsidRDefault="00BA274D" w:rsidP="0099004A">
                      <w:pPr>
                        <w:autoSpaceDE w:val="0"/>
                        <w:autoSpaceDN w:val="0"/>
                        <w:adjustRightInd w:val="0"/>
                        <w:jc w:val="center"/>
                        <w:rPr>
                          <w:rFonts w:ascii="Verdana" w:hAnsi="Verdana" w:cs="Arial"/>
                          <w:color w:val="000000"/>
                        </w:rPr>
                      </w:pPr>
                      <w:r w:rsidRPr="00CE4466">
                        <w:rPr>
                          <w:rFonts w:ascii="Verdana" w:hAnsi="Verdana" w:cs="Arial"/>
                          <w:b/>
                          <w:bCs/>
                          <w:color w:val="000000"/>
                          <w:lang w:val="en-US"/>
                        </w:rPr>
                        <w:t>City Executive Board</w:t>
                      </w:r>
                    </w:p>
                  </w:txbxContent>
                </v:textbox>
              </v:shape>
            </w:pict>
          </mc:Fallback>
        </mc:AlternateContent>
      </w:r>
      <w:r w:rsidR="00CB1522">
        <w:rPr>
          <w:rFonts w:ascii="Verdana" w:eastAsia="Times New Roman" w:hAnsi="Verdana" w:cs="Times New Roman"/>
          <w:noProof/>
          <w:sz w:val="20"/>
          <w:lang w:eastAsia="en-GB"/>
        </w:rPr>
        <mc:AlternateContent>
          <mc:Choice Requires="wps">
            <w:drawing>
              <wp:anchor distT="0" distB="0" distL="114300" distR="114300" simplePos="0" relativeHeight="251680768" behindDoc="0" locked="0" layoutInCell="1" allowOverlap="1" wp14:anchorId="02A7BBB0" wp14:editId="77D7F29A">
                <wp:simplePos x="0" y="0"/>
                <wp:positionH relativeFrom="column">
                  <wp:posOffset>-427990</wp:posOffset>
                </wp:positionH>
                <wp:positionV relativeFrom="paragraph">
                  <wp:posOffset>4112895</wp:posOffset>
                </wp:positionV>
                <wp:extent cx="2514600" cy="4572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Default="00BA274D" w:rsidP="0099004A">
                            <w:pPr>
                              <w:autoSpaceDE w:val="0"/>
                              <w:autoSpaceDN w:val="0"/>
                              <w:adjustRightInd w:val="0"/>
                              <w:rPr>
                                <w:rFonts w:ascii="Verdana" w:hAnsi="Verdana" w:cs="Arial"/>
                                <w:color w:val="000000"/>
                                <w:sz w:val="20"/>
                              </w:rPr>
                            </w:pPr>
                            <w:r>
                              <w:rPr>
                                <w:rFonts w:ascii="Verdana" w:hAnsi="Verdana" w:cs="Arial"/>
                                <w:color w:val="000000"/>
                                <w:sz w:val="20"/>
                                <w:lang w:val="en-US"/>
                              </w:rPr>
                              <w:t>Quarterly Reporting – Risk Profile, key changes, Red Risk</w:t>
                            </w:r>
                            <w:r w:rsidR="00CB1522">
                              <w:rPr>
                                <w:rFonts w:ascii="Verdana" w:hAnsi="Verdana" w:cs="Arial"/>
                                <w:color w:val="000000"/>
                                <w:sz w:val="20"/>
                                <w:lang w:val="en-US"/>
                              </w:rPr>
                              <w:t>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33.7pt;margin-top:323.85pt;width:19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2d/wIAAJYGAAAOAAAAZHJzL2Uyb0RvYy54bWysVdtunDAQfa/Uf7D8ToCNYQGFRHujqpRe&#10;pKQf4AWzWAWb2k7YtOq/d2x2N2Tbh6rpPiB7Zjxzztz26mbfteiRKc2lyHF4EWDERCkrLnY5/nJf&#10;eAlG2lBR0VYKluMnpvHN9ds3V0OfsZlsZFsxhcCJ0NnQ57gxps98X5cN66i+kD0ToKyl6qiBq9r5&#10;laIDeO9afxYEsT9IVfVKlkxrkK5HJb52/uualeZTXWtmUJtjwGbcV7nv1n796yua7RTtG14eYNB/&#10;QNFRLiDoydWaGooeFP/NVcdLJbWszUUpO1/WNS+Z4wBswuCMzV1De+a4QHJ0f0qT/n9uy4+PnxXi&#10;VY4jgpGgHdTonu0NWso9AhHkZ+h1BmZ3PRiaPcihzo6r7m9l+VUjIVcNFTu2UEoODaMV4AvtS3/y&#10;dPSjrZPt8EFWEIc+GOkc7WvV2eRBOhB4hzo9nWpjsZQgnEUhiQNQlaAj0RyK70LQ7Pi6V9q8Y7JD&#10;9pBjBbV33unjrTYWDc2OJjaYkAVvW1f/VrwQgOEoYa6Bxtc0AyRwtJYWkyvujzRIN8kmIR6ZxRuP&#10;BOu1tyhWxIuLcB6tL9er1Tr8aVGEJGt4VTFhgx4bLSR/V8hDy48tcmo1LVteWXcWkla77apV6JFC&#10;oy/idJHGI/m2b+gojQL4HXJ2MHdJmfjxX+J0aiB7xjmckWA5S70iTuYeKUjkpfMg8YIwXaZxQFKy&#10;Ll5yvuWCvZ4zGnKcRrMII9ruYNmURjmKE/xnebCE4/hIeZqujhtYOy3vcpxYq8MisM27EZVrCkN5&#10;O54nWbFM/pyVRREFc3KZePN5dOmRy03gLZNi5S1WYRzPN8vVcnPWCRvXXfr1iXHlmbTqBO8hxjNk&#10;6O1jH7vptAM5jqbZb/duEaQ2YXZyt7J6gnFVEqYJBg+2PBwaqb5jNMDGzLH+9kAVw6h9L2Dk05AQ&#10;u2LdxU0oRmqq2U41D73iuwYcjrtEyAVsg5q7QX0ODsDtBZafo3BY1Ha7Tu/O6vnv5PoXAAAA//8D&#10;AFBLAwQUAAYACAAAACEAxZ4ZPuEAAAALAQAADwAAAGRycy9kb3ducmV2LnhtbEyPy07DMBBF90j8&#10;gzVI7FqnpYpDiFNVQBEbUB98gBsPTkQ8DrbbBr4es4Ll6B7de6ZajrZnJ/ShcyRhNs2AITVOd2Qk&#10;vO3XkwJYiIq06h2hhC8MsKwvLypVanemLZ520bBUQqFUEtoYh5Lz0LRoVZi6ASll785bFdPpDdde&#10;nVO57fk8y3JuVUdpoVUD3rfYfOyOVsLjXhfhc22eXv3Lg++evVnp742U11fj6g5YxDH+wfCrn9Sh&#10;Tk4HdyQdWC9hkotFQiXkCyGAJeJmXuTADhLE7FYAryv+/4f6BwAA//8DAFBLAQItABQABgAIAAAA&#10;IQC2gziS/gAAAOEBAAATAAAAAAAAAAAAAAAAAAAAAABbQ29udGVudF9UeXBlc10ueG1sUEsBAi0A&#10;FAAGAAgAAAAhADj9If/WAAAAlAEAAAsAAAAAAAAAAAAAAAAALwEAAF9yZWxzLy5yZWxzUEsBAi0A&#10;FAAGAAgAAAAhAPpJzZ3/AgAAlgYAAA4AAAAAAAAAAAAAAAAALgIAAGRycy9lMm9Eb2MueG1sUEsB&#10;Ai0AFAAGAAgAAAAhAMWeGT7hAAAACwEAAA8AAAAAAAAAAAAAAAAAWQUAAGRycy9kb3ducmV2Lnht&#10;bFBLBQYAAAAABAAEAPMAAABnBgAAAAA=&#10;" filled="f" fillcolor="#a69a96" stroked="f" strokecolor="#006">
                <v:fill opacity="32896f"/>
                <v:textbox>
                  <w:txbxContent>
                    <w:p w:rsidR="00BA274D" w:rsidRDefault="00BA274D" w:rsidP="0099004A">
                      <w:pPr>
                        <w:autoSpaceDE w:val="0"/>
                        <w:autoSpaceDN w:val="0"/>
                        <w:adjustRightInd w:val="0"/>
                        <w:rPr>
                          <w:rFonts w:ascii="Verdana" w:hAnsi="Verdana" w:cs="Arial"/>
                          <w:color w:val="000000"/>
                          <w:sz w:val="20"/>
                        </w:rPr>
                      </w:pPr>
                      <w:r>
                        <w:rPr>
                          <w:rFonts w:ascii="Verdana" w:hAnsi="Verdana" w:cs="Arial"/>
                          <w:color w:val="000000"/>
                          <w:sz w:val="20"/>
                          <w:lang w:val="en-US"/>
                        </w:rPr>
                        <w:t>Quarterly Reporting – Risk Profile, key changes, Red Risk</w:t>
                      </w:r>
                      <w:r w:rsidR="00CB1522">
                        <w:rPr>
                          <w:rFonts w:ascii="Verdana" w:hAnsi="Verdana" w:cs="Arial"/>
                          <w:color w:val="000000"/>
                          <w:sz w:val="20"/>
                          <w:lang w:val="en-US"/>
                        </w:rPr>
                        <w:t>s</w:t>
                      </w:r>
                    </w:p>
                  </w:txbxContent>
                </v:textbox>
              </v:shape>
            </w:pict>
          </mc:Fallback>
        </mc:AlternateContent>
      </w:r>
      <w:r w:rsidR="00905847">
        <w:rPr>
          <w:rFonts w:ascii="Verdana" w:eastAsia="Times New Roman" w:hAnsi="Verdana" w:cs="Times New Roman"/>
          <w:noProof/>
          <w:sz w:val="20"/>
          <w:lang w:eastAsia="en-GB"/>
        </w:rPr>
        <mc:AlternateContent>
          <mc:Choice Requires="wps">
            <w:drawing>
              <wp:anchor distT="0" distB="0" distL="114300" distR="114300" simplePos="0" relativeHeight="251678720" behindDoc="0" locked="0" layoutInCell="1" allowOverlap="1" wp14:anchorId="3282E979" wp14:editId="6343842C">
                <wp:simplePos x="0" y="0"/>
                <wp:positionH relativeFrom="column">
                  <wp:posOffset>-428625</wp:posOffset>
                </wp:positionH>
                <wp:positionV relativeFrom="paragraph">
                  <wp:posOffset>3648074</wp:posOffset>
                </wp:positionV>
                <wp:extent cx="2403475" cy="542925"/>
                <wp:effectExtent l="0" t="0" r="0"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2925"/>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Pr="00CE4466" w:rsidRDefault="00BA274D" w:rsidP="0099004A">
                            <w:pPr>
                              <w:autoSpaceDE w:val="0"/>
                              <w:autoSpaceDN w:val="0"/>
                              <w:adjustRightInd w:val="0"/>
                              <w:jc w:val="center"/>
                              <w:rPr>
                                <w:rFonts w:ascii="Verdana" w:hAnsi="Verdana" w:cs="Arial"/>
                                <w:color w:val="000000"/>
                              </w:rPr>
                            </w:pPr>
                            <w:r w:rsidRPr="00CE4466">
                              <w:rPr>
                                <w:rFonts w:ascii="Verdana" w:hAnsi="Verdana" w:cs="Arial"/>
                                <w:b/>
                                <w:bCs/>
                                <w:color w:val="000000"/>
                              </w:rPr>
                              <w:t>Corporate Management Team</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33.75pt;margin-top:287.25pt;width:189.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Gx/wIAAJcGAAAOAAAAZHJzL2Uyb0RvYy54bWysVVtvmzAUfp+0/2D5nQKJgYBKq9yYJnUX&#10;qd0PcMAEa2Az2y3ppv33HZukpdkepnV5QL4cf+f7zi2X14euRQ9MaS5FjsOLACMmSllxsc/xl7vC&#10;W2CkDRUVbaVgOX5kGl9fvX1zOfQZm8lGthVTCECEzoY+x40xfeb7umxYR/WF7JmAy1qqjhrYqr1f&#10;KToAetf6syCI/UGqqleyZFrD6Wa8xFcOv65ZaT7VtWYGtTkGbsZ9lfvu7Ne/uqTZXtG+4eWRBv0H&#10;Fh3lApw+QW2ooehe8d+gOl4qqWVtLkrZ+bKuecmcBlATBmdqbhvaM6cFgqP7pzDp/wdbfnz4rBCv&#10;chwlGAnaQY7u2MGglTwgOIL4DL3OwOy2B0NzgHPIs9Oq+xtZftVIyHVDxZ4tlZJDw2gF/EL70p88&#10;HXG0BdkNH2QFfui9kQ7oUKvOBg/CgQAd8vT4lBvLpYTDGQnmJIkwKuEuIrN0FjkXNDu97pU275js&#10;kF3kWEHuHTp9uNHGsqHZycQ6E7Lgbevy34oXB2A4njBXQONrmgETWFpLy8kl90capNvFdkE8Mou3&#10;Hgk2G29ZrIkXF2ESbeab9XoT/rQsQpI1vKqYsE5PhRaSv0vkseTHEnkqNS1bXlk4S0mr/W7dKvRA&#10;odCXcbpM41F82zd0PI0C+B1jdjR3QZng+C95umsQe6Y5hFysZqlXxIvEIwWJvDQJFl4Qpqs0DkhK&#10;NsVLzTdcsNdrRkOO0wjSjmi7h2FTGuUkTvifxcEKjuOT5Gm4Om5g7LS8y/HCWh0HgS3erahcURjK&#10;23E9iYpV8ueoLIsoSMh84SVJNPfIfBt4q0Wx9pbrMI6T7Wq92p5VwtZVl359YFx6JqU64Xv08UwZ&#10;avtUx647bUOOrWkOu4MbBKELhm3dnaweoV+VhHaCpoQxD4tGqu8YDTAyc6y/3VPFMGrfC+j5NCTE&#10;zli3IVEyg42a3uymN/e94vsGAMdhIuQSxkHNXac+OwfmdgPTz2k4Tmo7Xqd7Z/X8f3L1CwAA//8D&#10;AFBLAwQUAAYACAAAACEAyjIFb+EAAAALAQAADwAAAGRycy9kb3ducmV2LnhtbEyPwU7DMAyG70i8&#10;Q2QkbltSYN1U6k4TMMRlCDYeIGtMW9EkJcm2wtNjTnCz5U+/v79cjrYXRwqx8w4hmyoQ5GpvOtcg&#10;vO3WkwWImLQzuveOEL4owrI6Pyt1YfzJvdJxmxrBIS4WGqFNaSikjHVLVsepH8jx7d0HqxOvoZEm&#10;6BOH215eKZVLqzvHH1o90F1L9cf2YBEedmYRP9fN43PY3IfuKTQr8/2CeHkxrm5BJBrTHwy/+qwO&#10;FTvt/cGZKHqEST6fMYowm9/wwMR1lnG7PUKeKwWyKuX/DtUPAAAA//8DAFBLAQItABQABgAIAAAA&#10;IQC2gziS/gAAAOEBAAATAAAAAAAAAAAAAAAAAAAAAABbQ29udGVudF9UeXBlc10ueG1sUEsBAi0A&#10;FAAGAAgAAAAhADj9If/WAAAAlAEAAAsAAAAAAAAAAAAAAAAALwEAAF9yZWxzLy5yZWxzUEsBAi0A&#10;FAAGAAgAAAAhADLRkbH/AgAAlwYAAA4AAAAAAAAAAAAAAAAALgIAAGRycy9lMm9Eb2MueG1sUEsB&#10;Ai0AFAAGAAgAAAAhAMoyBW/hAAAACwEAAA8AAAAAAAAAAAAAAAAAWQUAAGRycy9kb3ducmV2Lnht&#10;bFBLBQYAAAAABAAEAPMAAABnBgAAAAA=&#10;" filled="f" fillcolor="#a69a96" stroked="f" strokecolor="#006">
                <v:fill opacity="32896f"/>
                <v:textbox>
                  <w:txbxContent>
                    <w:p w:rsidR="00BA274D" w:rsidRPr="00CE4466" w:rsidRDefault="00BA274D" w:rsidP="0099004A">
                      <w:pPr>
                        <w:autoSpaceDE w:val="0"/>
                        <w:autoSpaceDN w:val="0"/>
                        <w:adjustRightInd w:val="0"/>
                        <w:jc w:val="center"/>
                        <w:rPr>
                          <w:rFonts w:ascii="Verdana" w:hAnsi="Verdana" w:cs="Arial"/>
                          <w:color w:val="000000"/>
                        </w:rPr>
                      </w:pPr>
                      <w:r w:rsidRPr="00CE4466">
                        <w:rPr>
                          <w:rFonts w:ascii="Verdana" w:hAnsi="Verdana" w:cs="Arial"/>
                          <w:b/>
                          <w:bCs/>
                          <w:color w:val="000000"/>
                        </w:rPr>
                        <w:t>Corporate Management Team</w:t>
                      </w:r>
                    </w:p>
                  </w:txbxContent>
                </v:textbox>
              </v:shape>
            </w:pict>
          </mc:Fallback>
        </mc:AlternateContent>
      </w:r>
      <w:r w:rsidR="0099004A">
        <w:rPr>
          <w:rFonts w:ascii="Verdana" w:eastAsia="Times New Roman" w:hAnsi="Verdana" w:cs="Times New Roman"/>
          <w:noProof/>
          <w:sz w:val="20"/>
          <w:lang w:eastAsia="en-GB"/>
        </w:rPr>
        <mc:AlternateContent>
          <mc:Choice Requires="wpg">
            <w:drawing>
              <wp:anchor distT="0" distB="0" distL="114300" distR="114300" simplePos="0" relativeHeight="251686912" behindDoc="0" locked="0" layoutInCell="1" allowOverlap="1" wp14:anchorId="3027E578" wp14:editId="059AFCC5">
                <wp:simplePos x="0" y="0"/>
                <wp:positionH relativeFrom="column">
                  <wp:posOffset>3564255</wp:posOffset>
                </wp:positionH>
                <wp:positionV relativeFrom="paragraph">
                  <wp:posOffset>6899275</wp:posOffset>
                </wp:positionV>
                <wp:extent cx="381000" cy="381000"/>
                <wp:effectExtent l="9525" t="5715" r="9525" b="1333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81000"/>
                          <a:chOff x="336" y="1248"/>
                          <a:chExt cx="432" cy="240"/>
                        </a:xfrm>
                      </wpg:grpSpPr>
                      <wps:wsp>
                        <wps:cNvPr id="97" name="Rectangle 60"/>
                        <wps:cNvSpPr>
                          <a:spLocks noChangeArrowheads="1"/>
                        </wps:cNvSpPr>
                        <wps:spPr bwMode="auto">
                          <a:xfrm>
                            <a:off x="336" y="1248"/>
                            <a:ext cx="432" cy="240"/>
                          </a:xfrm>
                          <a:prstGeom prst="rect">
                            <a:avLst/>
                          </a:prstGeom>
                          <a:noFill/>
                          <a:ln w="9525">
                            <a:solidFill>
                              <a:srgbClr val="000066"/>
                            </a:solidFill>
                            <a:miter lim="800000"/>
                            <a:headEnd/>
                            <a:tailEnd/>
                          </a:ln>
                          <a:effectLst/>
                          <a:extLst>
                            <a:ext uri="{909E8E84-426E-40DD-AFC4-6F175D3DCCD1}">
                              <a14:hiddenFill xmlns:a14="http://schemas.microsoft.com/office/drawing/2010/main">
                                <a:solidFill>
                                  <a:srgbClr val="003399"/>
                                </a:solid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rot="0" vert="horz" wrap="square" lIns="91440" tIns="45720" rIns="91440" bIns="45720" anchor="ctr" anchorCtr="0" upright="1">
                          <a:noAutofit/>
                        </wps:bodyPr>
                      </wps:wsp>
                      <wps:wsp>
                        <wps:cNvPr id="98" name="Line 61"/>
                        <wps:cNvCnPr/>
                        <wps:spPr bwMode="auto">
                          <a:xfrm>
                            <a:off x="336" y="1296"/>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99" name="Line 62"/>
                        <wps:cNvCnPr/>
                        <wps:spPr bwMode="auto">
                          <a:xfrm>
                            <a:off x="336" y="1344"/>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100" name="Line 63"/>
                        <wps:cNvCnPr/>
                        <wps:spPr bwMode="auto">
                          <a:xfrm>
                            <a:off x="336" y="1392"/>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101" name="Line 64"/>
                        <wps:cNvCnPr/>
                        <wps:spPr bwMode="auto">
                          <a:xfrm>
                            <a:off x="336" y="1440"/>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102" name="Line 65"/>
                        <wps:cNvCnPr/>
                        <wps:spPr bwMode="auto">
                          <a:xfrm>
                            <a:off x="720"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103" name="Line 66"/>
                        <wps:cNvCnPr/>
                        <wps:spPr bwMode="auto">
                          <a:xfrm>
                            <a:off x="672"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80.65pt;margin-top:543.25pt;width:30pt;height:30pt;z-index:251686912" coordorigin="336,1248" coordsize="4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nzWwQAAGAdAAAOAAAAZHJzL2Uyb0RvYy54bWzsWdtu4zYQfS/QfyD07lg3X2TEWdiyHBRI&#10;26Bp0Wdaoi6oRKokHTkt+u8dUhdL3i3aTbZe7EJ+MEiRHM6c4ZkRR7fvTkWOngkXGaNrw7oxDURo&#10;yKKMJmvjl5/3k6WBhMQ0wjmjZG28EGG8u/v2m9uqXBGbpSyPCEcghIpVVa6NVMpyNZ2KMCUFFjes&#10;JBQGY8YLLKHLk2nEcQXSi3xqm+Z8WjEelZyFRAh4uqsHjTstP45JKH+MY0EkytcG6Cb1P9f/B/U/&#10;vbvFq4TjMs3CRg38Ci0KnFHYtBO1wxKjI8/eE1VkIWeCxfImZMWUxXEWEm0DWGOZF9bcc3YstS3J&#10;qkrKDiaA9gKnV4sNf3h+5CiL1oY3NxDFBfhIb4ugD+BUZbKCOfe8fCofeW0hNB9Y+JuA4enluOon&#10;9WR0qL5nEcjDR8k0OKeYF0oEmI1O2gcvnQ/ISaIQHjpLyzTBUyEMNW3tozAFR6pVjgOKwqBlu8va&#10;fWEaNItdx65X2q527RSv6j21no1eyig4bOKMp3gbnk8pLol2k1BYtXguWjx/glOIaZITNNdaqe1h&#10;XguoqNFElPkpTCMbzlmVEhyBWpayEJTvLVAdAb74V3jfB6rF+B9hwquSC3lPWIFUY21wUF27Dj8/&#10;CKl0OU9RnqRsn+W5dlBOUQWnaGbP9ALB8ixSg2qa4MnBzzl6xoqG8JvrwwXCBtOKTEIwyLNibSzV&#10;rIaeCouARnoXibO8bsPinCrhRNO8Vg96JwlN/RwOhabgn57pBctg6U5cex5MXHO3m2z2vjuZ763F&#10;bOfsfH9n/aW0ttxVmkURoUrxNhxY7n87Hk1gqoncBYSBgRc4OI7naQcPcJgO1dCYg1VDkzb7mblw&#10;neVksZg5E9cJzMl2ufcnG9+azxfB1t8GFyYFGibxaazqMFdasSO47SmNKhRl6tA4M8+2DOhAnLUX&#10;tSMRzhNIEKHkBuJM/prJVNNG8V/JGCDjmdtt0BK4k14D0Tpb9Tp3NbadoYLD0R4EzR5FmJr3Bxa9&#10;AHlAB7W1Sl3QSBn/w0AVpIG1IX4/Yk4MlH9HgYCe5UIoQVJ33NnChg7vjxz6I5iGIKoxs+74ss42&#10;x5JnSQp7WdpeyjYQFeNMc0pRutYLLFAdCE7XilKQn+uo/5BRCFA64DTxxqePHEj3ioBT5w7tAx3U&#10;u4DTOrXNBBfhJgcdNDxXCTeQXZuo8kVHmC4G9whRB96aBWPgUFmrF7F6OH104FAp8MoM9YYMtVXG&#10;eCtDHddVYkaGXuUdYGRo9/L3/6f26zMULixDijqfhKKeZvpI0ZGiycWdopfLvsi3789BUbiQ9N9z&#10;dfp7axZVV4Mxi17rJj1m0a88i0Ltrk/R2RuyqL6nD4qEbe0LUrUqLV4WCM9lrabyNV5F2xr8B2vL&#10;Hy52jRT9yinqDCnafCLQ1emPrRbNF8D3kaLXrkePFP1cFIW6kf6Mp6vUzSdH9Z2w39fVpfOH0bu/&#10;AQAA//8DAFBLAwQUAAYACAAAACEAe6njMOEAAAANAQAADwAAAGRycy9kb3ducmV2LnhtbEyPQWvC&#10;QBCF74X+h2WE3uom2gSJ2YhI25MUqoXS25odk2B2NmTXJP77jqf2ON97vHkv30y2FQP2vnGkIJ5H&#10;IJBKZxqqFHwd355XIHzQZHTrCBXc0MOmeHzIdWbcSJ84HEIlOIR8phXUIXSZlL6s0Wo/dx0Sa2fX&#10;Wx347Ctpej1yuG3lIopSaXVD/KHWHe5qLC+Hq1XwPupxu4xfh/3lvLv9HJOP732MSj3Npu0aRMAp&#10;/JnhXp+rQ8GdTu5KxotWQZLGS7ayEK3SBARb0sUdnRjFL4xkkcv/K4pfAAAA//8DAFBLAQItABQA&#10;BgAIAAAAIQC2gziS/gAAAOEBAAATAAAAAAAAAAAAAAAAAAAAAABbQ29udGVudF9UeXBlc10ueG1s&#10;UEsBAi0AFAAGAAgAAAAhADj9If/WAAAAlAEAAAsAAAAAAAAAAAAAAAAALwEAAF9yZWxzLy5yZWxz&#10;UEsBAi0AFAAGAAgAAAAhACK7OfNbBAAAYB0AAA4AAAAAAAAAAAAAAAAALgIAAGRycy9lMm9Eb2Mu&#10;eG1sUEsBAi0AFAAGAAgAAAAhAHup4zDhAAAADQEAAA8AAAAAAAAAAAAAAAAAtQYAAGRycy9kb3du&#10;cmV2LnhtbFBLBQYAAAAABAAEAPMAAADDBwAAAAA=&#10;">
                <v:rect id="Rectangle 60" o:spid="_x0000_s1027" style="position:absolute;left:336;top:1248;width:432;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VcUA&#10;AADbAAAADwAAAGRycy9kb3ducmV2LnhtbESPT2vCQBTE7wW/w/IEb3WjpVWjq1hBqaDgv4PHZ/aZ&#10;BLNvQ3Y18du7hUKPw8z8hpnMGlOIB1Uut6yg141AECdW55wqOB2X70MQziNrLCyTgic5mE1bbxOM&#10;ta15T4+DT0WAsItRQeZ9GUvpkowMuq4tiYN3tZVBH2SVSl1hHeCmkP0o+pIGcw4LGZa0yCi5He5G&#10;weKzv73Wx4+dbb5vZ72uk+dltVGq027mYxCeGv8f/mv/aAWjAfx+CT9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FhVxQAAANsAAAAPAAAAAAAAAAAAAAAAAJgCAABkcnMv&#10;ZG93bnJldi54bWxQSwUGAAAAAAQABAD1AAAAigMAAAAA&#10;" filled="f" fillcolor="#039" strokecolor="#006">
                  <v:shadow color="#90bbe0"/>
                </v:rect>
                <v:line id="Line 61" o:spid="_x0000_s1028" style="position:absolute;visibility:visible;mso-wrap-style:square" from="336,1296" to="76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yFr4AAADbAAAADwAAAGRycy9kb3ducmV2LnhtbERPPW/CMBDdK/EfrEPq1jh0qErAIISE&#10;ytoUdT7ZRxKwz8F2TdpfXw+VOj697/V2clZkCnHwrGBR1SCItTcDdwpOH4enVxAxIRu0nknBN0XY&#10;bmYPa2yMv/M75TZ1ooRwbFBBn9LYSBl1Tw5j5Ufiwp19cJgKDJ00Ae8l3Fn5XNcv0uHApaHHkfY9&#10;6Wv75RRkezncPttsePkWjrXO+udktVKP82m3ApFoSv/iP/fRKFiWseVL+QFy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C7IWvgAAANsAAAAPAAAAAAAAAAAAAAAAAKEC&#10;AABkcnMvZG93bnJldi54bWxQSwUGAAAAAAQABAD5AAAAjAMAAAAA&#10;" strokecolor="#006">
                  <v:shadow color="#90bbe0"/>
                </v:line>
                <v:line id="Line 62" o:spid="_x0000_s1029" style="position:absolute;visibility:visible;mso-wrap-style:square" from="336,1344" to="768,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XjcEAAADbAAAADwAAAGRycy9kb3ducmV2LnhtbESPQUsDMRSE70L/Q3gFbzZbD+JumxYR&#10;ir12LZ4fyevu1uRlTdJ06683guBxmJlvmPV2clZkCnHwrGC5qEAQa28G7hQc33cPzyBiQjZoPZOC&#10;G0XYbmZ3a2yMv/KBcps6USAcG1TQpzQ2Ukbdk8O48CNx8U4+OExFhk6agNcCd1Y+VtWTdDhwWehx&#10;pNee9Gd7cQqyPe++PtpsuH4L+0pn/X20Wqn7+fSyApFoSv/hv/beKKhr+P1SfoD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RxeNwQAAANsAAAAPAAAAAAAAAAAAAAAA&#10;AKECAABkcnMvZG93bnJldi54bWxQSwUGAAAAAAQABAD5AAAAjwMAAAAA&#10;" strokecolor="#006">
                  <v:shadow color="#90bbe0"/>
                </v:line>
                <v:line id="Line 63" o:spid="_x0000_s1030" style="position:absolute;visibility:visible;mso-wrap-style:square" from="336,1392" to="76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C3sEAAADcAAAADwAAAGRycy9kb3ducmV2LnhtbESPwU4DMQxE70j8Q2QkbjSBA4Jt0woh&#10;VfTKUnG2ErO7kDhLEtKFr8cHJG62ZjzzvNktMahGuUyJLVyvDChil/zEg4Xjy/7qDlSpyB5DYrLw&#10;TQV22/OzDXY+nfiZWl8HJSFcOrQw1jp3Whc3UsSySjOxaG8pR6yy5kH7jCcJj0HfGHOrI04sDSPO&#10;9DiS++i/ooUW3vefr33zfP+UD8Y193MMztrLi+VhDarSUv/Nf9cHL/hG8OUZmUB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T8LewQAAANwAAAAPAAAAAAAAAAAAAAAA&#10;AKECAABkcnMvZG93bnJldi54bWxQSwUGAAAAAAQABAD5AAAAjwMAAAAA&#10;" strokecolor="#006">
                  <v:shadow color="#90bbe0"/>
                </v:line>
                <v:line id="Line 64" o:spid="_x0000_s1031" style="position:absolute;visibility:visible;mso-wrap-style:square" from="336,1440" to="76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nRb8AAADcAAAADwAAAGRycy9kb3ducmV2LnhtbERPTUsDMRC9C/6HMII3m7SHotumpQjF&#10;XrsWz0My7q5NJmsS062/3giCt3m8z1lvJ+9EoZiGwBrmMwWC2AQ7cKfh9Lp/eASRMrJFF5g0XCnB&#10;dnN7s8bGhgsfqbS5EzWEU4Ma+pzHRspkevKYZmEkrtx7iB5zhbGTNuKlhnsnF0otpceBa0OPIz33&#10;ZM7tl9dQ3Mf+860tlp9e4kGZYr5Pzmh9fzftViAyTflf/Oc+2DpfzeH3mXqB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NnRb8AAADcAAAADwAAAAAAAAAAAAAAAACh&#10;AgAAZHJzL2Rvd25yZXYueG1sUEsFBgAAAAAEAAQA+QAAAI0DAAAAAA==&#10;" strokecolor="#006">
                  <v:shadow color="#90bbe0"/>
                </v:line>
                <v:line id="Line 65" o:spid="_x0000_s1032" style="position:absolute;visibility:visible;mso-wrap-style:square" from="720,1248" to="72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H5Mr8AAADcAAAADwAAAGRycy9kb3ducmV2LnhtbERPTUsDMRC9C/6HMII3m9iD6LZpKYVi&#10;r67F85BMd7dNJtskpqu/3giCt3m8z1muJ+9EoZiGwBoeZwoEsQl24E7D4X338AwiZWSLLjBp+KIE&#10;69XtzRIbG678RqXNnaghnBrU0Oc8NlIm05PHNAsjceWOIXrMFcZO2ojXGu6dnCv1JD0OXBt6HGnb&#10;kzm3n15Dcafd5aMtll9e416ZYr4Pzmh9fzdtFiAyTflf/Ofe2zpfzeH3mXqBX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H5Mr8AAADcAAAADwAAAAAAAAAAAAAAAACh&#10;AgAAZHJzL2Rvd25yZXYueG1sUEsFBgAAAAAEAAQA+QAAAI0DAAAAAA==&#10;" strokecolor="#006">
                  <v:shadow color="#90bbe0"/>
                </v:line>
                <v:line id="Line 66" o:spid="_x0000_s1033" style="position:absolute;visibility:visible;mso-wrap-style:square" from="672,1248" to="67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1cqb8AAADcAAAADwAAAGRycy9kb3ducmV2LnhtbERPTUsDMRC9C/0PYQRvNlFB7LZpEaHY&#10;q2vpeUimu1uTyTaJ6eqvN4LgbR7vc1abyTtRKKYhsIa7uQJBbIIduNOwf9/ePoFIGdmiC0wavijB&#10;Zj27WmFjw4XfqLS5EzWEU4Ma+pzHRspkevKY5mEkrtwxRI+5wthJG/FSw72T90o9So8D14YeR3rp&#10;yXy0n15Dcaft+dAWy4vXuFOmmO+9M1rfXE/PSxCZpvwv/nPvbJ2vHuD3mXqBX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Z1cqb8AAADcAAAADwAAAAAAAAAAAAAAAACh&#10;AgAAZHJzL2Rvd25yZXYueG1sUEsFBgAAAAAEAAQA+QAAAI0DAAAAAA==&#10;" strokecolor="#006">
                  <v:shadow color="#90bbe0"/>
                </v:line>
              </v:group>
            </w:pict>
          </mc:Fallback>
        </mc:AlternateContent>
      </w:r>
      <w:r w:rsidR="0099004A">
        <w:rPr>
          <w:rFonts w:ascii="Verdana" w:eastAsia="Times New Roman" w:hAnsi="Verdana" w:cs="Times New Roman"/>
          <w:noProof/>
          <w:sz w:val="20"/>
          <w:lang w:eastAsia="en-GB"/>
        </w:rPr>
        <mc:AlternateContent>
          <mc:Choice Requires="wpg">
            <w:drawing>
              <wp:anchor distT="0" distB="0" distL="114300" distR="114300" simplePos="0" relativeHeight="251689984" behindDoc="0" locked="0" layoutInCell="1" allowOverlap="1" wp14:anchorId="25DFD2AE" wp14:editId="16A23122">
                <wp:simplePos x="0" y="0"/>
                <wp:positionH relativeFrom="column">
                  <wp:posOffset>1784350</wp:posOffset>
                </wp:positionH>
                <wp:positionV relativeFrom="paragraph">
                  <wp:posOffset>6899275</wp:posOffset>
                </wp:positionV>
                <wp:extent cx="381000" cy="381000"/>
                <wp:effectExtent l="10795" t="5715" r="8255" b="133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81000"/>
                          <a:chOff x="336" y="1248"/>
                          <a:chExt cx="432" cy="240"/>
                        </a:xfrm>
                      </wpg:grpSpPr>
                      <wps:wsp>
                        <wps:cNvPr id="86" name="Rectangle 84"/>
                        <wps:cNvSpPr>
                          <a:spLocks noChangeArrowheads="1"/>
                        </wps:cNvSpPr>
                        <wps:spPr bwMode="auto">
                          <a:xfrm>
                            <a:off x="336" y="1248"/>
                            <a:ext cx="432" cy="240"/>
                          </a:xfrm>
                          <a:prstGeom prst="rect">
                            <a:avLst/>
                          </a:prstGeom>
                          <a:noFill/>
                          <a:ln w="9525">
                            <a:solidFill>
                              <a:srgbClr val="000066"/>
                            </a:solidFill>
                            <a:miter lim="800000"/>
                            <a:headEnd/>
                            <a:tailEnd/>
                          </a:ln>
                          <a:effectLst/>
                          <a:extLst>
                            <a:ext uri="{909E8E84-426E-40DD-AFC4-6F175D3DCCD1}">
                              <a14:hiddenFill xmlns:a14="http://schemas.microsoft.com/office/drawing/2010/main">
                                <a:solidFill>
                                  <a:srgbClr val="003399"/>
                                </a:solid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rot="0" vert="horz" wrap="square" lIns="91440" tIns="45720" rIns="91440" bIns="45720" anchor="ctr" anchorCtr="0" upright="1">
                          <a:noAutofit/>
                        </wps:bodyPr>
                      </wps:wsp>
                      <wps:wsp>
                        <wps:cNvPr id="87" name="Line 85"/>
                        <wps:cNvCnPr/>
                        <wps:spPr bwMode="auto">
                          <a:xfrm>
                            <a:off x="336" y="1296"/>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88" name="Line 86"/>
                        <wps:cNvCnPr/>
                        <wps:spPr bwMode="auto">
                          <a:xfrm>
                            <a:off x="336" y="1344"/>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89" name="Line 87"/>
                        <wps:cNvCnPr/>
                        <wps:spPr bwMode="auto">
                          <a:xfrm>
                            <a:off x="336" y="1392"/>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90" name="Line 88"/>
                        <wps:cNvCnPr/>
                        <wps:spPr bwMode="auto">
                          <a:xfrm>
                            <a:off x="336" y="1440"/>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91" name="Line 89"/>
                        <wps:cNvCnPr/>
                        <wps:spPr bwMode="auto">
                          <a:xfrm>
                            <a:off x="720"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92" name="Line 90"/>
                        <wps:cNvCnPr/>
                        <wps:spPr bwMode="auto">
                          <a:xfrm>
                            <a:off x="672"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40.5pt;margin-top:543.25pt;width:30pt;height:30pt;z-index:251689984" coordorigin="336,1248" coordsize="4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O1XwQAAFwdAAAOAAAAZHJzL2Uyb0RvYy54bWzsWdtu4zYQfS/QfyD07lg3X2TEWfgaFEjb&#10;oGnRZ0aiJaESqZJ0lLTov3c4lBzZ2aKt03qxC/nBEE1qNHOG5ww1vv7wXBbkiUmVCz53vCvXIYzH&#10;Isl5Ond++nE7mDpEacoTWgjO5s4LU86Hm6+/uq6rGfNFJoqESQJGuJrV1dzJtK5mw6GKM1ZSdSUq&#10;xmFyJ2RJNQxlOkwkrcF6WQx91x0PayGTSoqYKQW/ru2kc4P2dzsW6+93O8U0KeYO+KbxW+L3o/ke&#10;3lzTWSppleVx4wY9w4uS5hweejC1ppqSvczfmCrzWAoldvoqFuVQ7HZ5zDAGiMZzT6K5lWJfYSzp&#10;rE6rA0wA7QlOZ5uNv3u6lyRP5s505BBOS8gRPpbAGMCpq3QGa25l9VDdSxshXN6J+BcF08PTeTNO&#10;7WLyWH8rErBH91ogOM87WRoTEDZ5xhy8HHLAnjWJ4cdg6rkuZCqGqeYacxRnkEhzVxCMHQKTnh9O&#10;bfribNPcHAa+vdMPMbVDOrPPRD8bv0xQsNnUK57qfXg+ZLRimCZlsGrxBDctnj/ALqQ8LRiZhhZT&#10;XNcCqiyahItVBsvYQkpRZ4wm4JZn1oPznRvMQEEu/hbet0C1GP8lTHRWSaVvmSiJuZg7ElzH1NGn&#10;O6WNL69LTCa52OZFgQkqOKnnTjTyR3iDEkWemEmzTMn0cVVI8kQNDeEzHmNgMNNdVuYaxKDIS9iN&#10;ZlVDT4PFhif4FE3zwl6DJwU3xhnS3LoHo2cNl/g7bAqk4O+RG22mm2k4CP3xZhC66/VgsV2Fg/HW&#10;m4zWwXq1Wnt/GK+9cJblScK4cbyVAy/8Z9ujESZL5IMgHAV4gkMQRNFbHIbHbiDmENVxSIvtyJ2E&#10;wXQwmYyCQRhs3MFyul0NFitvPJ5slqvl5iSkDcKk/puoDpgbr8Qe0vaQJTVJcrNpglHkew4MQGf9&#10;iU0koUUKBSLW0iFS6J9znSFtDP+NjSNkIne53LQEPli3QLTJNqNDuprYXqGCzdFuBGSPIYzl/aNI&#10;XoA84IN5tCldcJEJ+ZtDaigDc0f9uqeSOaT4hgMBIy8EKSEaB+Fo4sNAdmceuzOUx2CqCdMOVtpW&#10;m30l8zSDZ3kYLxcLUMVdjpwylLZ+QQSNOF1KpSatSt3lHASqEX3UmxW/l0C6MwQnQnpjDlDUD4LT&#10;JrWtBCdyU4APCM9F5Aaqa6Mqn7XCHDS4QwgrvJYFvXCYqtVRrA5O/1o4TAm8MEPhBG3PEZahSC3j&#10;Ahw1zmZoEOJJpGfoRc4APUMPh7//v7R/AoZGxwydmDPduxka+cZMz9CeoenJK0WnlH2Wh+/LMzSC&#10;U3u3hmLj4L0MNS8GPUMv9R7d19AvuoZG0DDoMhT7ImcyFF/SjzqEbeMLZMD0FU+7g689rabt1b+H&#10;tg34jzaWP97p6hn6ZTMUWusdhkJJPf+UO56AsZ6hl+5F9wz9VAyFnhH+hYcd6ubvRvMfYXeMnaXX&#10;P0Vv/gQAAP//AwBQSwMEFAAGAAgAAAAhAIXI+DrhAAAADQEAAA8AAABkcnMvZG93bnJldi54bWxM&#10;j81qwzAQhO+FvIPYQG+N7PxhXMshhLanUGhSKL1trI1tYknGUmzn7bs5NcedGWa/yTajaURPna+d&#10;VRDPIhBkC6drWyr4Pr6/JCB8QKuxcZYU3MjDJp88ZZhqN9gv6g+hFFxifYoKqhDaVEpfVGTQz1xL&#10;lr2z6wwGPrtS6g4HLjeNnEfRWhqsLX+osKVdRcXlcDUKPgYctov4rd9fzrvb73H1+bOPSann6bh9&#10;BRFoDP9huOMzOuTMdHJXq71oFMyTmLcENqJkvQLBkcXyLp1YipcsyTyTjyvyPwAAAP//AwBQSwEC&#10;LQAUAAYACAAAACEAtoM4kv4AAADhAQAAEwAAAAAAAAAAAAAAAAAAAAAAW0NvbnRlbnRfVHlwZXNd&#10;LnhtbFBLAQItABQABgAIAAAAIQA4/SH/1gAAAJQBAAALAAAAAAAAAAAAAAAAAC8BAABfcmVscy8u&#10;cmVsc1BLAQItABQABgAIAAAAIQCyR8O1XwQAAFwdAAAOAAAAAAAAAAAAAAAAAC4CAABkcnMvZTJv&#10;RG9jLnhtbFBLAQItABQABgAIAAAAIQCFyPg64QAAAA0BAAAPAAAAAAAAAAAAAAAAALkGAABkcnMv&#10;ZG93bnJldi54bWxQSwUGAAAAAAQABADzAAAAxwcAAAAA&#10;">
                <v:rect id="Rectangle 84" o:spid="_x0000_s1027" style="position:absolute;left:336;top:1248;width:432;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rE8QA&#10;AADbAAAADwAAAGRycy9kb3ducmV2LnhtbESPT4vCMBTE7wt+h/AEb2u6ilKqUVZB2YUV/Hfw+Gye&#10;bbF5KU209dubBcHjMDO/Yabz1pTiTrUrLCv46kcgiFOrC84UHA+rzxiE88gaS8uk4EEO5rPOxxQT&#10;bRve0X3vMxEg7BJUkHtfJVK6NCeDrm8r4uBdbG3QB1lnUtfYBLgp5SCKxtJgwWEhx4qWOaXX/c0o&#10;WI4Gm0tzGG5tu7ie9G+TPs7rP6V63fZ7AsJT69/hV/tHK4jH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RaxPEAAAA2wAAAA8AAAAAAAAAAAAAAAAAmAIAAGRycy9k&#10;b3ducmV2LnhtbFBLBQYAAAAABAAEAPUAAACJAwAAAAA=&#10;" filled="f" fillcolor="#039" strokecolor="#006">
                  <v:shadow color="#90bbe0"/>
                </v:rect>
                <v:line id="Line 85" o:spid="_x0000_s1028" style="position:absolute;visibility:visible;mso-wrap-style:square" from="336,1296" to="76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2wucEAAADbAAAADwAAAGRycy9kb3ducmV2LnhtbESPQWsCMRSE74L/ITyhN822h9auRikF&#10;qdeu0vMjee6uJi/bJI3b/vqmUPA4zMw3zHo7Oisyhdh7VnC/qEAQa296bhUcD7v5EkRMyAatZ1Lw&#10;TRG2m+lkjbXxV36n3KRWFAjHGhV0KQ21lFF35DAu/EBcvJMPDlORoZUm4LXAnZUPVfUoHfZcFjoc&#10;6LUjfWm+nIJsz7vPjyYbfn4L+0pn/XO0Wqm72fiyApFoTLfwf3tvFCyf4O9L+Q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TbC5wQAAANsAAAAPAAAAAAAAAAAAAAAA&#10;AKECAABkcnMvZG93bnJldi54bWxQSwUGAAAAAAQABAD5AAAAjwMAAAAA&#10;" strokecolor="#006">
                  <v:shadow color="#90bbe0"/>
                </v:line>
                <v:line id="Line 86" o:spid="_x0000_s1029" style="position:absolute;visibility:visible;mso-wrap-style:square" from="336,1344" to="768,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ky74AAADbAAAADwAAAGRycy9kb3ducmV2LnhtbERPPW/CMBDdK/EfrEPq1jh0qGjAIISE&#10;ytoUdT7ZRxKwz8F2TdpfXw+VOj697/V2clZkCnHwrGBR1SCItTcDdwpOH4enJYiYkA1az6TgmyJs&#10;N7OHNTbG3/mdcps6UUI4NqigT2lspIy6J4ex8iNx4c4+OEwFhk6agPcS7qx8rusX6XDg0tDjSPue&#10;9LX9cgqyvRxun202/PoWjrXO+udktVKP82m3ApFoSv/iP/fRKFiWseVL+QFy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0iTLvgAAANsAAAAPAAAAAAAAAAAAAAAAAKEC&#10;AABkcnMvZG93bnJldi54bWxQSwUGAAAAAAQABAD5AAAAjAMAAAAA&#10;" strokecolor="#006">
                  <v:shadow color="#90bbe0"/>
                </v:line>
                <v:line id="Line 87" o:spid="_x0000_s1030" style="position:absolute;visibility:visible;mso-wrap-style:square" from="336,1392" to="76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6BUMEAAADbAAAADwAAAGRycy9kb3ducmV2LnhtbESPQWsCMRSE7wX/Q3hCbzXbHopujVIK&#10;oteu4vmRvO6uJi/bJMZtf31TEDwOM/MNs1yPzopMIfaeFTzPKhDE2pueWwWH/eZpDiImZIPWMyn4&#10;oQjr1eRhibXxV/6k3KRWFAjHGhV0KQ21lFF35DDO/EBcvC8fHKYiQytNwGuBOytfqupVOuy5LHQ4&#10;0EdH+txcnIJsT5vvY5MNL7ZhV+msfw9WK/U4Hd/fQCQa0z18a++MgvkC/r+UH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noFQwQAAANsAAAAPAAAAAAAAAAAAAAAA&#10;AKECAABkcnMvZG93bnJldi54bWxQSwUGAAAAAAQABAD5AAAAjwMAAAAA&#10;" strokecolor="#006">
                  <v:shadow color="#90bbe0"/>
                </v:line>
                <v:line id="Line 88" o:spid="_x0000_s1031" style="position:absolute;visibility:visible;mso-wrap-style:square" from="336,1440" to="76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2+EL4AAADbAAAADwAAAGRycy9kb3ducmV2LnhtbERPPW/CMBDdK/EfrEPq1jh0qErAIISE&#10;ytoUdT7ZRxKwz8F2TdpfXw+VOj697/V2clZkCnHwrGBR1SCItTcDdwpOH4enVxAxIRu0nknBN0XY&#10;bmYPa2yMv/M75TZ1ooRwbFBBn9LYSBl1Tw5j5Ufiwp19cJgKDJ00Ae8l3Fn5XNcv0uHApaHHkfY9&#10;6Wv75RRkezncPttsePkWjrXO+udktVKP82m3ApFoSv/iP/fRKFiW9eVL+QFy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fb4QvgAAANsAAAAPAAAAAAAAAAAAAAAAAKEC&#10;AABkcnMvZG93bnJldi54bWxQSwUGAAAAAAQABAD5AAAAjAMAAAAA&#10;" strokecolor="#006">
                  <v:shadow color="#90bbe0"/>
                </v:line>
                <v:line id="Line 89" o:spid="_x0000_s1032" style="position:absolute;visibility:visible;mso-wrap-style:square" from="720,1248" to="72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bi8EAAADbAAAADwAAAGRycy9kb3ducmV2LnhtbESPQWsCMRSE74X+h/AK3mrWHkS3RikF&#10;qdduxfMjed1dTV62SRq3/npTEDwOM/MNs9qMzopMIfaeFcymFQhi7U3PrYL91/Z5ASImZIPWMyn4&#10;owib9ePDCmvjz/xJuUmtKBCONSroUhpqKaPuyGGc+oG4eN8+OExFhlaagOcCd1a+VNVcOuy5LHQ4&#10;0HtH+tT8OgXZHrc/hyYbXn6EXaWzvuytVmryNL69gkg0pnv41t4ZBcsZ/H8pP0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MRuLwQAAANsAAAAPAAAAAAAAAAAAAAAA&#10;AKECAABkcnMvZG93bnJldi54bWxQSwUGAAAAAAQABAD5AAAAjwMAAAAA&#10;" strokecolor="#006">
                  <v:shadow color="#90bbe0"/>
                </v:line>
                <v:line id="Line 90" o:spid="_x0000_s1033" style="position:absolute;visibility:visible;mso-wrap-style:square" from="672,1248" to="67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F/MEAAADbAAAADwAAAGRycy9kb3ducmV2LnhtbESPQWsCMRSE7wX/Q3hCbzVbD6VujVIK&#10;oteu4vmRvO6uJi/bJMZtf30jFDwOM/MNs1yPzopMIfaeFTzPKhDE2pueWwWH/ebpFURMyAatZ1Lw&#10;QxHWq8nDEmvjr/xJuUmtKBCONSroUhpqKaPuyGGc+YG4eF8+OExFhlaagNcCd1bOq+pFOuy5LHQ4&#10;0EdH+txcnIJsT5vvY5MNL7ZhV+msfw9WK/U4Hd/fQCQa0z38394ZBYs53L6UH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4X8wQAAANsAAAAPAAAAAAAAAAAAAAAA&#10;AKECAABkcnMvZG93bnJldi54bWxQSwUGAAAAAAQABAD5AAAAjwMAAAAA&#10;" strokecolor="#006">
                  <v:shadow color="#90bbe0"/>
                </v:line>
              </v:group>
            </w:pict>
          </mc:Fallback>
        </mc:AlternateContent>
      </w:r>
      <w:r w:rsidR="0099004A">
        <w:rPr>
          <w:rFonts w:ascii="Verdana" w:eastAsia="Times New Roman" w:hAnsi="Verdana" w:cs="Times New Roman"/>
          <w:noProof/>
          <w:sz w:val="20"/>
          <w:lang w:eastAsia="en-GB"/>
        </w:rPr>
        <mc:AlternateContent>
          <mc:Choice Requires="wpg">
            <w:drawing>
              <wp:anchor distT="0" distB="0" distL="114300" distR="114300" simplePos="0" relativeHeight="251688960" behindDoc="0" locked="0" layoutInCell="1" allowOverlap="1" wp14:anchorId="6743A99C" wp14:editId="29CEB1B8">
                <wp:simplePos x="0" y="0"/>
                <wp:positionH relativeFrom="column">
                  <wp:posOffset>1108075</wp:posOffset>
                </wp:positionH>
                <wp:positionV relativeFrom="paragraph">
                  <wp:posOffset>6899275</wp:posOffset>
                </wp:positionV>
                <wp:extent cx="381000" cy="381000"/>
                <wp:effectExtent l="10795" t="5715" r="8255" b="1333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81000"/>
                          <a:chOff x="336" y="1248"/>
                          <a:chExt cx="432" cy="240"/>
                        </a:xfrm>
                      </wpg:grpSpPr>
                      <wps:wsp>
                        <wps:cNvPr id="78" name="Rectangle 76"/>
                        <wps:cNvSpPr>
                          <a:spLocks noChangeArrowheads="1"/>
                        </wps:cNvSpPr>
                        <wps:spPr bwMode="auto">
                          <a:xfrm>
                            <a:off x="336" y="1248"/>
                            <a:ext cx="432" cy="240"/>
                          </a:xfrm>
                          <a:prstGeom prst="rect">
                            <a:avLst/>
                          </a:prstGeom>
                          <a:noFill/>
                          <a:ln w="9525">
                            <a:solidFill>
                              <a:srgbClr val="000066"/>
                            </a:solidFill>
                            <a:miter lim="800000"/>
                            <a:headEnd/>
                            <a:tailEnd/>
                          </a:ln>
                          <a:effectLst/>
                          <a:extLst>
                            <a:ext uri="{909E8E84-426E-40DD-AFC4-6F175D3DCCD1}">
                              <a14:hiddenFill xmlns:a14="http://schemas.microsoft.com/office/drawing/2010/main">
                                <a:solidFill>
                                  <a:srgbClr val="003399"/>
                                </a:solid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rot="0" vert="horz" wrap="square" lIns="91440" tIns="45720" rIns="91440" bIns="45720" anchor="ctr" anchorCtr="0" upright="1">
                          <a:noAutofit/>
                        </wps:bodyPr>
                      </wps:wsp>
                      <wps:wsp>
                        <wps:cNvPr id="79" name="Line 77"/>
                        <wps:cNvCnPr/>
                        <wps:spPr bwMode="auto">
                          <a:xfrm>
                            <a:off x="336" y="1296"/>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80" name="Line 78"/>
                        <wps:cNvCnPr/>
                        <wps:spPr bwMode="auto">
                          <a:xfrm>
                            <a:off x="336" y="1344"/>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81" name="Line 79"/>
                        <wps:cNvCnPr/>
                        <wps:spPr bwMode="auto">
                          <a:xfrm>
                            <a:off x="336" y="1392"/>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82" name="Line 80"/>
                        <wps:cNvCnPr/>
                        <wps:spPr bwMode="auto">
                          <a:xfrm>
                            <a:off x="336" y="1440"/>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83" name="Line 81"/>
                        <wps:cNvCnPr/>
                        <wps:spPr bwMode="auto">
                          <a:xfrm>
                            <a:off x="720"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84" name="Line 82"/>
                        <wps:cNvCnPr/>
                        <wps:spPr bwMode="auto">
                          <a:xfrm>
                            <a:off x="672"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87.25pt;margin-top:543.25pt;width:30pt;height:30pt;z-index:251688960" coordorigin="336,1248" coordsize="4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bUWQQAAFwdAAAOAAAAZHJzL2Uyb0RvYy54bWzsWdtu4zYQfS/QfyD07lg3W5YRZ+FrUCBt&#10;g6ZFnxmJloRKpErSUbJF/73DoeTY3i3aOq0XDeQHQxQvmjnDc4YaXX94rkryxKQqBJ853pXrEMYT&#10;kRY8mzk//bgZTByiNOUpLQVnM+eFKefDzddfXTf1lPkiF2XKJIFFuJo29czJta6nw6FKclZRdSVq&#10;xqFzK2RFNTRlNkwlbWD1qhz6rjseNkKmtRQJUwrurmync4Prb7cs0d9vt4ppUs4csE3jv8T/R/M/&#10;vLmm00zSOi+S1gx6hhUVLTg8dL/UimpKdrL4ZKmqSKRQYquvElENxXZbJAx9AG8898SbWyl2NfqS&#10;TZus3sME0J7gdPayyXdP95IU6cyJIodwWkGM8LEE2gBOU2dTGHMr64f6XloP4fJOJL8o6B6e9pt2&#10;ZgeTx+ZbkcJ6dKcFgvO8lZVZAtwmzxiDl30M2LMmCdwMJp7rQqQS6GqvMUZJDoE0s4Jg7BDo9Pxw&#10;YsOX5Ot2chj4dqYfYmiHdGqfiXa2dhmnYLOpVzzV2/B8yGnNMEzKYNXhCTvf4vkD7ELKs5KRaGwx&#10;xXEdoMqiSbhY5jCMzaUUTc5oCmZ5ZjwYfzDBNBTE4i/h/RSoDuM/hYlOa6n0LRMVMRczR4LpGDr6&#10;dKe0seV1iIkkF5uiLDFAJSfNzIlH/ggnKFEWqek0w5TMHpelJE/U0BB+YwQCFjsaVhUaxKAsqpkz&#10;MaNaehos1jzFp2halPYaJpfcLM6Q5tY8aD1ruMT7sCmQgr/FbryerCfhIPTH60HorlaD+WYZDsYb&#10;LxqtgtVyufJ+N1Z74TQv0pRxY3gnB17497ZHK0yWyHtBOHLwBIcgiGMM8BEOw2MzEHPw6til+Wbk&#10;RmEwGUTRKBiEwdodLCab5WC+9MbjaL1YLtYnLq0RJvXveLXH3FgldhC2hzxtSFqYTROMYt9zoAE6&#10;60c2kISWGSSIREuHSKF/LnSOtDH8N2scIRO7i8W6I/B+dQtEF2zT2oer9e0VKtgc3UZA9hjCWN4/&#10;ivQFyAM2mEeb1AUXuZAfHdJAGpg56tcdlcwh5TccCBh7IUgJ0dgIR5EPDXnY83jYQ3kCS7Vu2sZS&#10;22yzq2WR5fAsD/3lYg6quC2QU4bS1i7woBWnS6lU3KnUXcFBoFrRR71Z8nsJpDtDcGKkN8YARX0v&#10;OF1Qu0xwIjcl2IDwXERuILu2qvK/Vpi9Bh8QwgqvZUEvHCZrHSjWAU7/WDhMCrwsQyegOPYcYRmK&#10;hx5jAhw1zmZoEIYm8fQMvcgZoGfo/vD336f2L8BQOOwcMhTPdG9maOz3DL3YKb1n6PtmKJQFDhgK&#10;KbU9174lh5oXgz6HXuo9umfo+2ZocMxQLHydmUPxJf2oQtgVvuAobeqKp9XB15pWW/bq30O7Avxn&#10;C8ufr3T1DH3fDA2PGYrH0zMZOo4gIfcMvXQtumfol2Io1IzwEx5WqNvPjeYb4WEbK0uvH0Vv/gAA&#10;AP//AwBQSwMEFAAGAAgAAAAhAFrMK1vfAAAADQEAAA8AAABkcnMvZG93bnJldi54bWxMT11Lw0AQ&#10;fBf8D8cKvtlL+mWJuZRS1Kci2Ari2zbZJqG5vZC7Jum/d/ukbzOzw+xMuh5to3rqfO3YQDyJQBHn&#10;rqi5NPB1eHtagfIBucDGMRm4kod1dn+XYlK4gT+p34dSSQj7BA1UIbSJ1j6vyKKfuJZYbifXWQxC&#10;u1IXHQ4Sbhs9jaKltlizfKiwpW1F+Xl/sQbeBxw2s/i1351P2+vPYfHxvYvJmMeHcfMCKtAY/sxw&#10;qy/VIZNOR3fhwqtG+PN8IVYB0WopSCzT2U06ihTPRdJZqv+vyH4BAAD//wMAUEsBAi0AFAAGAAgA&#10;AAAhALaDOJL+AAAA4QEAABMAAAAAAAAAAAAAAAAAAAAAAFtDb250ZW50X1R5cGVzXS54bWxQSwEC&#10;LQAUAAYACAAAACEAOP0h/9YAAACUAQAACwAAAAAAAAAAAAAAAAAvAQAAX3JlbHMvLnJlbHNQSwEC&#10;LQAUAAYACAAAACEAQJGG1FkEAABcHQAADgAAAAAAAAAAAAAAAAAuAgAAZHJzL2Uyb0RvYy54bWxQ&#10;SwECLQAUAAYACAAAACEAWswrW98AAAANAQAADwAAAAAAAAAAAAAAAACzBgAAZHJzL2Rvd25yZXYu&#10;eG1sUEsFBgAAAAAEAAQA8wAAAL8HAAAAAA==&#10;">
                <v:rect id="Rectangle 76" o:spid="_x0000_s1027" style="position:absolute;left:336;top:1248;width:432;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q3cEA&#10;AADbAAAADwAAAGRycy9kb3ducmV2LnhtbERPy4rCMBTdC/5DuII7m6o4SjWKI8zgwAi+Fi6vzbUt&#10;Njelydj695OF4PJw3otVa0rxoNoVlhUMoxgEcWp1wZmC8+lrMAPhPLLG0jIpeJKD1bLbWWCibcMH&#10;ehx9JkIIuwQV5N5XiZQuzcmgi2xFHLibrQ36AOtM6hqbEG5KOYrjD2mw4NCQY0WbnNL78c8o2ExG&#10;u1tzGu9t+3m/6J8mfV6/f5Xq99r1HISn1r/FL/dWK5iGse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Kt3BAAAA2wAAAA8AAAAAAAAAAAAAAAAAmAIAAGRycy9kb3du&#10;cmV2LnhtbFBLBQYAAAAABAAEAPUAAACGAwAAAAA=&#10;" filled="f" fillcolor="#039" strokecolor="#006">
                  <v:shadow color="#90bbe0"/>
                </v:rect>
                <v:line id="Line 77" o:spid="_x0000_s1028" style="position:absolute;visibility:visible;mso-wrap-style:square" from="336,1296" to="76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vxd8EAAADbAAAADwAAAGRycy9kb3ducmV2LnhtbESPQUsDMRSE74L/ITzBm83ag3bXpqUU&#10;ir12LZ4fyXN3bfKyJjFd/fWNIPQ4zMw3zHI9OSsyhTh4VvA4q0AQa28G7hQc33YPCxAxIRu0nknB&#10;D0VYr25vltgYf+YD5TZ1okA4NqigT2lspIy6J4dx5kfi4n344DAVGTppAp4L3Fk5r6on6XDgstDj&#10;SNue9Kn9dgqy/dx9vbfZcP0a9pXO+vdotVL3d9PmBUSiKV3D/+29UfBcw9+X8gPk6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S/F3wQAAANsAAAAPAAAAAAAAAAAAAAAA&#10;AKECAABkcnMvZG93bnJldi54bWxQSwUGAAAAAAQABAD5AAAAjwMAAAAA&#10;" strokecolor="#006">
                  <v:shadow color="#90bbe0"/>
                </v:line>
                <v:line id="Line 78" o:spid="_x0000_s1029" style="position:absolute;visibility:visible;mso-wrap-style:square" from="336,1344" to="768,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ozb4AAADbAAAADwAAAGRycy9kb3ducmV2LnhtbERPPW/CMBDdK/EfrEPq1jh0qGjAIISE&#10;ytoUdT7ZRxKwz8F2TdpfXw+VOj697/V2clZkCnHwrGBR1SCItTcDdwpOH4enJYiYkA1az6TgmyJs&#10;N7OHNTbG3/mdcps6UUI4NqigT2lspIy6J4ex8iNx4c4+OEwFhk6agPcS7qx8rusX6XDg0tDjSPue&#10;9LX9cgqyvRxun202/PoWjrXO+udktVKP82m3ApFoSv/iP/fRKFiW9eVL+QFy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pCjNvgAAANsAAAAPAAAAAAAAAAAAAAAAAKEC&#10;AABkcnMvZG93bnJldi54bWxQSwUGAAAAAAQABAD5AAAAjAMAAAAA&#10;" strokecolor="#006">
                  <v:shadow color="#90bbe0"/>
                </v:line>
                <v:line id="Line 79" o:spid="_x0000_s1030" style="position:absolute;visibility:visible;mso-wrap-style:square" from="336,1392" to="76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NVsEAAADbAAAADwAAAGRycy9kb3ducmV2LnhtbESPQWsCMRSE74X+h/AK3mrWHkS3RikF&#10;qdduxfMjed1dTV62SRq3/npTEDwOM/MNs9qMzopMIfaeFcymFQhi7U3PrYL91/Z5ASImZIPWMyn4&#10;owib9ePDCmvjz/xJuUmtKBCONSroUhpqKaPuyGGc+oG4eN8+OExFhlaagOcCd1a+VNVcOuy5LHQ4&#10;0HtH+tT8OgXZHrc/hyYbXn6EXaWzvuytVmryNL69gkg0pnv41t4ZBYsZ/H8pP0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6I1WwQAAANsAAAAPAAAAAAAAAAAAAAAA&#10;AKECAABkcnMvZG93bnJldi54bWxQSwUGAAAAAAQABAD5AAAAjwMAAAAA&#10;" strokecolor="#006">
                  <v:shadow color="#90bbe0"/>
                </v:line>
                <v:line id="Line 80" o:spid="_x0000_s1031" style="position:absolute;visibility:visible;mso-wrap-style:square" from="336,1440" to="76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TIcEAAADbAAAADwAAAGRycy9kb3ducmV2LnhtbESPQWsCMRSE74X+h/AKvdVsPRS7GqUU&#10;pF5dpedH8txdTV62SRpXf70RCj0OM/MNs1iNzopMIfaeFbxOKhDE2pueWwX73fplBiImZIPWMym4&#10;UITV8vFhgbXxZ95SblIrCoRjjQq6lIZayqg7chgnfiAu3sEHh6nI0EoT8FzgzsppVb1Jhz2XhQ4H&#10;+uxIn5pfpyDb4/rnu8mG37/CptJZX/dWK/X8NH7MQSQa03/4r70xCmZTuH8pP0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OhMhwQAAANsAAAAPAAAAAAAAAAAAAAAA&#10;AKECAABkcnMvZG93bnJldi54bWxQSwUGAAAAAAQABAD5AAAAjwMAAAAA&#10;" strokecolor="#006">
                  <v:shadow color="#90bbe0"/>
                </v:line>
                <v:line id="Line 81" o:spid="_x0000_s1032" style="position:absolute;visibility:visible;mso-wrap-style:square" from="720,1248" to="72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2usEAAADbAAAADwAAAGRycy9kb3ducmV2LnhtbESPQWsCMRSE74L/ITyhN822hWJXo5SC&#10;1GtX6fmRPHdXk5dtksZtf31TKHgcZuYbZr0dnRWZQuw9K7hfVCCItTc9twqOh918CSImZIPWMyn4&#10;pgjbzXSyxtr4K79TblIrCoRjjQq6lIZayqg7chgXfiAu3skHh6nI0EoT8FrgzsqHqnqSDnsuCx0O&#10;9NqRvjRfTkG2593nR5MNP7+FfaWz/jlardTdbHxZgUg0plv4v703CpaP8Pel/A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dra6wQAAANsAAAAPAAAAAAAAAAAAAAAA&#10;AKECAABkcnMvZG93bnJldi54bWxQSwUGAAAAAAQABAD5AAAAjwMAAAAA&#10;" strokecolor="#006">
                  <v:shadow color="#90bbe0"/>
                </v:line>
                <v:line id="Line 82" o:spid="_x0000_s1033" style="position:absolute;visibility:visible;mso-wrap-style:square" from="672,1248" to="67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uzsEAAADbAAAADwAAAGRycy9kb3ducmV2LnhtbESPQWsCMRSE74L/ITyhN822lGJXo5SC&#10;1GtX6fmRPHdXk5dtksZtf31TKHgcZuYbZr0dnRWZQuw9K7hfVCCItTc9twqOh918CSImZIPWMyn4&#10;pgjbzXSyxtr4K79TblIrCoRjjQq6lIZayqg7chgXfiAu3skHh6nI0EoT8FrgzsqHqnqSDnsuCx0O&#10;9NqRvjRfTkG2593nR5MNP7+FfaWz/jlardTdbHxZgUg0plv4v703CpaP8Pel/A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ny7OwQAAANsAAAAPAAAAAAAAAAAAAAAA&#10;AKECAABkcnMvZG93bnJldi54bWxQSwUGAAAAAAQABAD5AAAAjwMAAAAA&#10;" strokecolor="#006">
                  <v:shadow color="#90bbe0"/>
                </v:line>
              </v:group>
            </w:pict>
          </mc:Fallback>
        </mc:AlternateContent>
      </w:r>
      <w:r w:rsidR="0099004A">
        <w:rPr>
          <w:rFonts w:ascii="Verdana" w:eastAsia="Times New Roman" w:hAnsi="Verdana" w:cs="Times New Roman"/>
          <w:noProof/>
          <w:sz w:val="20"/>
          <w:lang w:eastAsia="en-GB"/>
        </w:rPr>
        <mc:AlternateContent>
          <mc:Choice Requires="wpg">
            <w:drawing>
              <wp:anchor distT="0" distB="0" distL="114300" distR="114300" simplePos="0" relativeHeight="251685888" behindDoc="0" locked="0" layoutInCell="1" allowOverlap="1" wp14:anchorId="7984B6D5" wp14:editId="73670528">
                <wp:simplePos x="0" y="0"/>
                <wp:positionH relativeFrom="column">
                  <wp:posOffset>457200</wp:posOffset>
                </wp:positionH>
                <wp:positionV relativeFrom="paragraph">
                  <wp:posOffset>6899275</wp:posOffset>
                </wp:positionV>
                <wp:extent cx="381000" cy="381000"/>
                <wp:effectExtent l="7620" t="5715" r="11430" b="1333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81000"/>
                          <a:chOff x="336" y="1248"/>
                          <a:chExt cx="432" cy="240"/>
                        </a:xfrm>
                      </wpg:grpSpPr>
                      <wps:wsp>
                        <wps:cNvPr id="70" name="Rectangle 52"/>
                        <wps:cNvSpPr>
                          <a:spLocks noChangeArrowheads="1"/>
                        </wps:cNvSpPr>
                        <wps:spPr bwMode="auto">
                          <a:xfrm>
                            <a:off x="336" y="1248"/>
                            <a:ext cx="432" cy="240"/>
                          </a:xfrm>
                          <a:prstGeom prst="rect">
                            <a:avLst/>
                          </a:prstGeom>
                          <a:noFill/>
                          <a:ln w="9525">
                            <a:solidFill>
                              <a:srgbClr val="000066"/>
                            </a:solidFill>
                            <a:miter lim="800000"/>
                            <a:headEnd/>
                            <a:tailEnd/>
                          </a:ln>
                          <a:effectLst/>
                          <a:extLst>
                            <a:ext uri="{909E8E84-426E-40DD-AFC4-6F175D3DCCD1}">
                              <a14:hiddenFill xmlns:a14="http://schemas.microsoft.com/office/drawing/2010/main">
                                <a:solidFill>
                                  <a:srgbClr val="003399"/>
                                </a:solid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rot="0" vert="horz" wrap="square" lIns="91440" tIns="45720" rIns="91440" bIns="45720" anchor="ctr" anchorCtr="0" upright="1">
                          <a:noAutofit/>
                        </wps:bodyPr>
                      </wps:wsp>
                      <wps:wsp>
                        <wps:cNvPr id="71" name="Line 53"/>
                        <wps:cNvCnPr/>
                        <wps:spPr bwMode="auto">
                          <a:xfrm>
                            <a:off x="336" y="1296"/>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72" name="Line 54"/>
                        <wps:cNvCnPr/>
                        <wps:spPr bwMode="auto">
                          <a:xfrm>
                            <a:off x="336" y="1344"/>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73" name="Line 55"/>
                        <wps:cNvCnPr/>
                        <wps:spPr bwMode="auto">
                          <a:xfrm>
                            <a:off x="336" y="1392"/>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74" name="Line 56"/>
                        <wps:cNvCnPr/>
                        <wps:spPr bwMode="auto">
                          <a:xfrm>
                            <a:off x="336" y="1440"/>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75" name="Line 57"/>
                        <wps:cNvCnPr/>
                        <wps:spPr bwMode="auto">
                          <a:xfrm>
                            <a:off x="720"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76" name="Line 58"/>
                        <wps:cNvCnPr/>
                        <wps:spPr bwMode="auto">
                          <a:xfrm>
                            <a:off x="672"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6pt;margin-top:543.25pt;width:30pt;height:30pt;z-index:251685888" coordorigin="336,1248" coordsize="4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P3XQQAAFwdAAAOAAAAZHJzL2Uyb0RvYy54bWzsWdtu4zYQfS/QfyD07lg3XxFn4WtQIO0G&#10;mxZ9piVaEiqRKklHTov+e4dD2Za9u+jWmzrYQn4wSJEazpzhmSFHt+92RU6emVSZ4BPHu3Edwngk&#10;4ownE+eXn1edoUOUpjymueBs4rww5by7+/6726ocM1+kIo+ZJCCEq3FVTpxU63Lc7aooZQVVN6Jk&#10;HAY3QhZUQ1cm3VjSCqQXedd33X63EjIupYiYUvB0YQedO5S/2bBIv99sFNMknzigm8Z/if9r89+9&#10;u6XjRNIyzaJaDXqBFgXNOCx6ELWgmpKtzD4SVWSRFEps9E0kiq7YbLKIoQ1gjeeeWXMvxbZEW5Jx&#10;lZQHmADaM5wuFhv99PwoSRZPnP7IIZwW4CNclkAfwKnKZAxz7mX5VD5KayE0H0T0m4Lh7vm46Sd2&#10;MllXP4oY5NGtFgjObiMLIwLMJjv0wcvBB2ynSQQPg6HnuuCpCIbqNvooSsGR5q0g6DsEBj0/HFr3&#10;RemyfjkMfPumH6Jru3Rs10Q9a72MUbDZ1BFP9XV4PqW0ZOgmZbCq8RyAERbPD7ALKU9yRnq+xRTn&#10;7QFVFk3CxTyFaWwqpahSRmNQyzPzQfnGC6ajwBf/CO/HQO0x/ixMdFxKpe+ZKIhpTBwJqqPr6POD&#10;0kaX4xTjSS5WWZ6jg3JOqokz6vk9fEGJPIvNoJmmZLKe55I8U0ND+PX7aBiMNKcVmYZgkGfFxBma&#10;WTU9DRZLHuMqmma5bYMmOTfCGdLcqge9nYYmPodNgRT8c+SOlsPlMOyEfn/ZCd3FojNdzcNOf+UN&#10;eotgMZ8vvL+M1l44TrM4Ztwovg8HXvhl26MOTJbIh4BwYuAZDkEwQpKBKY1p3VM1EHOw6tSk6arn&#10;DsJg2BkMekEnDJZuZzZczTvTudfvD5az+Wx5ZtISYVKvY9UBc6OV2ILbntK4InFmNk3QG/meAx2I&#10;s/7AOpLQPIEEEWnpECn0r5lOkTaG/0bGCTIjdzZb7gl8kG6B2Dvb9A7uqm07QgWI7jcCsscQxvJ+&#10;LeIXIA/oYJY2qQsaqZB/OKSCNDBx1O9bKplD8h84EHDkhRBKiMZO2Bv40JHNkXVzhPIIRNVm2s5c&#10;22yzLWWWpLCWh/ZyMYWouMmQU4bSVi+woA5O14pS4CgbpR4yDgEqaASoOX+UQLoLAs4I6Y0+wKB+&#10;CDh7p+4zwVm4yUEHhOcq4Qayax1VvukIc4jBDULYwGtZ0AYOk7UaEauB078OHCYFXpmhcKRpMjR8&#10;DYYGIYppGXqVM0DL0MPh779P7W/A0OCUob1XYegI7wotQ1uGJmdXikYq+yYP32/A0PCUoXg8NWkc&#10;rusXn3LNxQBMaRnaMrRl6JcXNT9TLeudMnTwFTkUL+knFcJ94Qsu76aueF4dPNa06rJXew/dF+A/&#10;WVj+dKWrPeX+v0+5UHZv3kOx+H5hDu0P4FLbMvTateiWoW/FUKgZ4Sc8rFDXnxvNN8JmHytLx4+i&#10;d38DAAD//wMAUEsDBBQABgAIAAAAIQAOQhZV4AAAAAwBAAAPAAAAZHJzL2Rvd25yZXYueG1sTI9B&#10;a8JAEIXvhf6HZQq91U20WonZiEjbkxSqheJtzY5JMDsbsmsS/30np3qbefN48710PdhadNj6ypGC&#10;eBKBQMqdqahQ8HP4eFmC8EGT0bUjVHBDD+vs8SHViXE9fWO3D4XgEPKJVlCG0CRS+rxEq/3ENUh8&#10;O7vW6sBrW0jT6p7DbS2nUbSQVlfEH0rd4LbE/LK/WgWfve43s/i9213O29vxMP/63cWo1PPTsFmB&#10;CDiEfzOM+IwOGTOd3JWMF7WCtylXCaxHy8UcxOiYjdKJh/iVJZml8r5E9gcAAP//AwBQSwECLQAU&#10;AAYACAAAACEAtoM4kv4AAADhAQAAEwAAAAAAAAAAAAAAAAAAAAAAW0NvbnRlbnRfVHlwZXNdLnht&#10;bFBLAQItABQABgAIAAAAIQA4/SH/1gAAAJQBAAALAAAAAAAAAAAAAAAAAC8BAABfcmVscy8ucmVs&#10;c1BLAQItABQABgAIAAAAIQAWS6P3XQQAAFwdAAAOAAAAAAAAAAAAAAAAAC4CAABkcnMvZTJvRG9j&#10;LnhtbFBLAQItABQABgAIAAAAIQAOQhZV4AAAAAwBAAAPAAAAAAAAAAAAAAAAALcGAABkcnMvZG93&#10;bnJldi54bWxQSwUGAAAAAAQABADzAAAAxAcAAAAA&#10;">
                <v:rect id="Rectangle 52" o:spid="_x0000_s1027" style="position:absolute;left:336;top:1248;width:432;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m28EA&#10;AADbAAAADwAAAGRycy9kb3ducmV2LnhtbERPy4rCMBTdC/5DuII7m6o4SjWKI8zgwAi+Fi6vzbUt&#10;Njelydj695OF4PJw3otVa0rxoNoVlhUMoxgEcWp1wZmC8+lrMAPhPLLG0jIpeJKD1bLbWWCibcMH&#10;ehx9JkIIuwQV5N5XiZQuzcmgi2xFHLibrQ36AOtM6hqbEG5KOYrjD2mw4NCQY0WbnNL78c8o2ExG&#10;u1tzGu9t+3m/6J8mfV6/f5Xq99r1HISn1r/FL/dWK5iG9e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hJtvBAAAA2wAAAA8AAAAAAAAAAAAAAAAAmAIAAGRycy9kb3du&#10;cmV2LnhtbFBLBQYAAAAABAAEAPUAAACGAwAAAAA=&#10;" filled="f" fillcolor="#039" strokecolor="#006">
                  <v:shadow color="#90bbe0"/>
                </v:rect>
                <v:line id="Line 53" o:spid="_x0000_s1028" style="position:absolute;visibility:visible;mso-wrap-style:square" from="336,1296" to="76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9ccEAAADbAAAADwAAAGRycy9kb3ducmV2LnhtbESPQWsCMRSE70L/Q3iF3jRrD7VujVIK&#10;Uq9dxfMjed1dTV62SRq3/fWNIPQ4zMw3zGozOisyhdh7VjCfVSCItTc9twoO++30GURMyAatZ1Lw&#10;QxE267vJCmvjL/xBuUmtKBCONSroUhpqKaPuyGGc+YG4eJ8+OExFhlaagJcCd1Y+VtWTdNhzWehw&#10;oLeO9Ln5dgqyPW2/jk02vHwPu0pn/XuwWqmH+/H1BUSiMf2Hb+2dUbCYw/VL+Q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Pf1xwQAAANsAAAAPAAAAAAAAAAAAAAAA&#10;AKECAABkcnMvZG93bnJldi54bWxQSwUGAAAAAAQABAD5AAAAjwMAAAAA&#10;" strokecolor="#006">
                  <v:shadow color="#90bbe0"/>
                </v:line>
                <v:line id="Line 54" o:spid="_x0000_s1029" style="position:absolute;visibility:visible;mso-wrap-style:square" from="336,1344" to="768,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jBsEAAADbAAAADwAAAGRycy9kb3ducmV2LnhtbESPQWsCMRSE7wX/Q3hCbzVbD7VdjVIK&#10;Uq9dpedH8txdTV62SRq3/fWNIPQ4zMw3zGozOisyhdh7VvA4q0AQa296bhUc9tuHZxAxIRu0nknB&#10;D0XYrCd3K6yNv/AH5Sa1okA41qigS2mopYy6I4dx5gfi4h19cJiKDK00AS8F7qycV9WTdNhzWehw&#10;oLeO9Ln5dgqyPW2/Ppts+OU97Cqd9e/BaqXup+PrEkSiMf2Hb+2dUbCYw/VL+Q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72MGwQAAANsAAAAPAAAAAAAAAAAAAAAA&#10;AKECAABkcnMvZG93bnJldi54bWxQSwUGAAAAAAQABAD5AAAAjwMAAAAA&#10;" strokecolor="#006">
                  <v:shadow color="#90bbe0"/>
                </v:line>
                <v:line id="Line 55" o:spid="_x0000_s1030" style="position:absolute;visibility:visible;mso-wrap-style:square" from="336,1392" to="76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GncEAAADbAAAADwAAAGRycy9kb3ducmV2LnhtbESPQUsDMRSE74L/ITzBm82qUOu2aSlC&#10;aa+upedH8tzdmrxskzRd/fWmIHgcZuYbZrEanRWZQuw9K3icVCCItTc9twr2H5uHGYiYkA1az6Tg&#10;myKslrc3C6yNv/A75Sa1okA41qigS2mopYy6I4dx4gfi4n364DAVGVppAl4K3Fn5VFVT6bDnstDh&#10;QG8d6a/m7BRke9ycDk02/LoNu0pn/bO3Wqn7u3E9B5FoTP/hv/bOKHh5huuX8g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o8adwQAAANsAAAAPAAAAAAAAAAAAAAAA&#10;AKECAABkcnMvZG93bnJldi54bWxQSwUGAAAAAAQABAD5AAAAjwMAAAAA&#10;" strokecolor="#006">
                  <v:shadow color="#90bbe0"/>
                </v:line>
                <v:line id="Line 56" o:spid="_x0000_s1031" style="position:absolute;visibility:visible;mso-wrap-style:square" from="336,1440" to="76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e6cEAAADbAAAADwAAAGRycy9kb3ducmV2LnhtbESPQUsDMRSE74L/ITzBm80qUuu2aSlC&#10;aa+upedH8tzdmrxskzRd/fWmIHgcZuYbZrEanRWZQuw9K3icVCCItTc9twr2H5uHGYiYkA1az6Tg&#10;myKslrc3C6yNv/A75Sa1okA41qigS2mopYy6I4dx4gfi4n364DAVGVppAl4K3Fn5VFVT6bDnstDh&#10;QG8d6a/m7BRke9ycDk02/LoNu0pn/bO3Wqn7u3E9B5FoTP/hv/bOKHh5huuX8g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Sl7pwQAAANsAAAAPAAAAAAAAAAAAAAAA&#10;AKECAABkcnMvZG93bnJldi54bWxQSwUGAAAAAAQABAD5AAAAjwMAAAAA&#10;" strokecolor="#006">
                  <v:shadow color="#90bbe0"/>
                </v:line>
                <v:line id="Line 57" o:spid="_x0000_s1032" style="position:absolute;visibility:visible;mso-wrap-style:square" from="720,1248" to="72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b7csEAAADbAAAADwAAAGRycy9kb3ducmV2LnhtbESPQUsDMRSE74L/ITzBm80qWOu2aSlC&#10;aa+upedH8tzdmrxskzRd/fWmIHgcZuYbZrEanRWZQuw9K3icVCCItTc9twr2H5uHGYiYkA1az6Tg&#10;myKslrc3C6yNv/A75Sa1okA41qigS2mopYy6I4dx4gfi4n364DAVGVppAl4K3Fn5VFVT6bDnstDh&#10;QG8d6a/m7BRke9ycDk02/LoNu0pn/bO3Wqn7u3E9B5FoTP/hv/bOKHh5huuX8g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BvtywQAAANsAAAAPAAAAAAAAAAAAAAAA&#10;AKECAABkcnMvZG93bnJldi54bWxQSwUGAAAAAAQABAD5AAAAjwMAAAAA&#10;" strokecolor="#006">
                  <v:shadow color="#90bbe0"/>
                </v:line>
                <v:line id="Line 58" o:spid="_x0000_s1033" style="position:absolute;visibility:visible;mso-wrap-style:square" from="672,1248" to="67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lBcEAAADbAAAADwAAAGRycy9kb3ducmV2LnhtbESPQWsCMRSE74L/ITyhN822B21Xo5SC&#10;1Gu30vMjee6uJi/bJI3b/vpGKPQ4zMw3zGY3Oisyhdh7VnC/qEAQa296bhUc3/fzRxAxIRu0nknB&#10;N0XYbaeTDdbGX/mNcpNaUSAca1TQpTTUUkbdkcO48ANx8U4+OExFhlaagNcCd1Y+VNVSOuy5LHQ4&#10;0EtH+tJ8OQXZnvefH002/PQaDpXO+udotVJ3s/F5DSLRmP7Df+2DUbBawu1L+Q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1GUFwQAAANsAAAAPAAAAAAAAAAAAAAAA&#10;AKECAABkcnMvZG93bnJldi54bWxQSwUGAAAAAAQABAD5AAAAjwMAAAAA&#10;" strokecolor="#006">
                  <v:shadow color="#90bbe0"/>
                </v:line>
              </v:group>
            </w:pict>
          </mc:Fallback>
        </mc:AlternateContent>
      </w:r>
      <w:r w:rsidR="0099004A">
        <w:rPr>
          <w:rFonts w:ascii="Verdana" w:eastAsia="Times New Roman" w:hAnsi="Verdana" w:cs="Times New Roman"/>
          <w:noProof/>
          <w:sz w:val="20"/>
          <w:lang w:eastAsia="en-GB"/>
        </w:rPr>
        <mc:AlternateContent>
          <mc:Choice Requires="wpg">
            <w:drawing>
              <wp:anchor distT="0" distB="0" distL="114300" distR="114300" simplePos="0" relativeHeight="251687936" behindDoc="0" locked="0" layoutInCell="1" allowOverlap="1" wp14:anchorId="523DD26E" wp14:editId="28BEAC64">
                <wp:simplePos x="0" y="0"/>
                <wp:positionH relativeFrom="column">
                  <wp:posOffset>-228600</wp:posOffset>
                </wp:positionH>
                <wp:positionV relativeFrom="paragraph">
                  <wp:posOffset>6899275</wp:posOffset>
                </wp:positionV>
                <wp:extent cx="381000" cy="381000"/>
                <wp:effectExtent l="7620" t="5715" r="11430" b="133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81000"/>
                          <a:chOff x="336" y="1248"/>
                          <a:chExt cx="432" cy="240"/>
                        </a:xfrm>
                      </wpg:grpSpPr>
                      <wps:wsp>
                        <wps:cNvPr id="62" name="Rectangle 68"/>
                        <wps:cNvSpPr>
                          <a:spLocks noChangeArrowheads="1"/>
                        </wps:cNvSpPr>
                        <wps:spPr bwMode="auto">
                          <a:xfrm>
                            <a:off x="336" y="1248"/>
                            <a:ext cx="432" cy="240"/>
                          </a:xfrm>
                          <a:prstGeom prst="rect">
                            <a:avLst/>
                          </a:prstGeom>
                          <a:noFill/>
                          <a:ln w="9525">
                            <a:solidFill>
                              <a:srgbClr val="000066"/>
                            </a:solidFill>
                            <a:miter lim="800000"/>
                            <a:headEnd/>
                            <a:tailEnd/>
                          </a:ln>
                          <a:effectLst/>
                          <a:extLst>
                            <a:ext uri="{909E8E84-426E-40DD-AFC4-6F175D3DCCD1}">
                              <a14:hiddenFill xmlns:a14="http://schemas.microsoft.com/office/drawing/2010/main">
                                <a:solidFill>
                                  <a:srgbClr val="003399"/>
                                </a:solid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rot="0" vert="horz" wrap="square" lIns="91440" tIns="45720" rIns="91440" bIns="45720" anchor="ctr" anchorCtr="0" upright="1">
                          <a:noAutofit/>
                        </wps:bodyPr>
                      </wps:wsp>
                      <wps:wsp>
                        <wps:cNvPr id="63" name="Line 69"/>
                        <wps:cNvCnPr/>
                        <wps:spPr bwMode="auto">
                          <a:xfrm>
                            <a:off x="336" y="1296"/>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64" name="Line 70"/>
                        <wps:cNvCnPr/>
                        <wps:spPr bwMode="auto">
                          <a:xfrm>
                            <a:off x="336" y="1344"/>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65" name="Line 71"/>
                        <wps:cNvCnPr/>
                        <wps:spPr bwMode="auto">
                          <a:xfrm>
                            <a:off x="336" y="1392"/>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66" name="Line 72"/>
                        <wps:cNvCnPr/>
                        <wps:spPr bwMode="auto">
                          <a:xfrm>
                            <a:off x="336" y="1440"/>
                            <a:ext cx="432"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67" name="Line 73"/>
                        <wps:cNvCnPr/>
                        <wps:spPr bwMode="auto">
                          <a:xfrm>
                            <a:off x="720"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s:wsp>
                        <wps:cNvPr id="68" name="Line 74"/>
                        <wps:cNvCnPr/>
                        <wps:spPr bwMode="auto">
                          <a:xfrm>
                            <a:off x="672" y="1248"/>
                            <a:ext cx="0" cy="24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0BBE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8pt;margin-top:543.25pt;width:30pt;height:30pt;z-index:251687936" coordorigin="336,1248" coordsize="4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JzZgQAAFwdAAAOAAAAZHJzL2Uyb0RvYy54bWzsWdtu4zYQfS/QfyD07lg3yxfEWSS+BAXS&#10;brBp0WdGoiWhEqmSdJS06L93OJQUy9mirbNNsYH8YIgiOZw5wzNDjs4/PJYFeWBS5YIvHe/MdQjj&#10;sUhyni6dn37cjmYOUZryhBaCs6XzxJTz4eLbb87rasF8kYkiYZKAEK4WdbV0Mq2rxXis4oyVVJ2J&#10;inHo3AlZUg1NmY4TSWuQXhZj33WjcS1kUkkRM6Xg7dp2Ohcof7djsf642ymmSbF0QDeN/xL/783/&#10;+OKcLlJJqyyPGzXoCVqUNOewaCdqTTUle5m/EFXmsRRK7PRZLMqx2O3ymKENYI3nHllzLcW+QlvS&#10;RZ1WHUwA7RFOJ4uNf3i4lSRPlk7kOYTTEnyEyxJoAzh1lS5gzLWs7qpbaS2ExxsR/6Kge3zcb9qp&#10;HUzu6+9FAvLoXgsE53EnSyMCzCaP6IOnzgfsUZMYXgYzz3XBUzF0Nc/oozgDR5pZQRA5BDo9P5xZ&#10;98XZppkcBr6d6Yfo2jFd2DVRz0YvYxRsNvWMp3odnncZrRi6SRmsWjxBFYvnJ9iFlKcFIxFqbJaH&#10;cS2gyqJJuFhlMIxdSinqjNEE1EIfgPIHE0xDgS/+Ft6XQLUY/yVMdFFJpa+ZKIl5WDoSVEfX0Ycb&#10;pY3Dn4cYT3KxzYsCHVRwUi+d+cSf4AQlijwxnWaYkun9qpDkgRoawi+KjOtAWG9YmWsIBkVeLp2Z&#10;GdXQ02Cx4Qmuomle2GeYXHAjnCHNrXrQetTwiO9hUyAFf5+7881sMwtHoR9tRqG7Xo8ut6twFG29&#10;6WQdrFertfeH0doLF1meJIwbxdtw4IX/bHs0gckSuQsIPQOPcAiC+fwlDuO+GggTWNU36XI7cadh&#10;MBtNp5NgFAYbd3Q1265Glysviqabq9XV5sikDcKkvoxVHeZGK7EHt91lSU2S3GyaYDL3IZgkOcRZ&#10;f2odSWiRQoKItXSIFPrnXGdIG8N/I6OHzNy9utq0BO6kWyBaZ5tW567GtmeoYHO0GwHZYwhjeX8v&#10;kicgD+hgljapCx4yIX9zSA1pYOmoX/dUMocU33Eg4NwLIZQQjY1wMvWhIQ977g97KI9BVGOmbay0&#10;zTb7SuZpBmt5aC8XlxAVdzlyylDa6gUWmAYEp7eKUkEbpW5yDgEK92MTb1b8VgLpTgg4c6Q3+gCD&#10;ehdwWqe2meAo3BSgA8LzJuEGsmsTVb7qCNPF4ANC2MBrWTAEDpNoDiLWAU7/OnCYrPXGDA17DJ0i&#10;hV7L0CAM7dnpxZFgYOiXPwMMDO0Of/99av8fGDrpM7S5OOGZ/eQcGsz9gaFvdkofGPq+GQolA3sX&#10;x1PuFKn12hxqLgZ4Jx1y6BvcoweGvm+GTvsMDQy1TmQoXtJ7FcKWoU1d8bg6+FzTaspewz20LcB/&#10;trD8+UrXwND3zVD4knOYQ/ECeSJDI8jA/Rr+wNAhh+IXsK5wflCw+SpLzL17KNSM8BMeVqibz43m&#10;G+FhGytLzx9FL/4EAAD//wMAUEsDBBQABgAIAAAAIQD1BSWT4QAAAAwBAAAPAAAAZHJzL2Rvd25y&#10;ZXYueG1sTI/NasMwEITvhb6D2EJviez8mOBYDiG0PYVCk0LJTbE2tom1MpZiO2/f7ak57sww+022&#10;GW0jeux87UhBPI1AIBXO1FQq+D6+T1YgfNBkdOMIFdzRwyZ/fsp0atxAX9gfQim4hHyqFVQhtKmU&#10;vqjQaj91LRJ7F9dZHfjsSmk6PXC5beQsihJpdU38odIt7iosroebVfAx6GE7j9/6/fWyu5+Oy8+f&#10;fYxKvb6M2zWIgGP4D8MfPqNDzkxndyPjRaNgMk94S2AjWiVLEByZLVg5sxIvWJF5Jh9H5L8AAAD/&#10;/wMAUEsBAi0AFAAGAAgAAAAhALaDOJL+AAAA4QEAABMAAAAAAAAAAAAAAAAAAAAAAFtDb250ZW50&#10;X1R5cGVzXS54bWxQSwECLQAUAAYACAAAACEAOP0h/9YAAACUAQAACwAAAAAAAAAAAAAAAAAvAQAA&#10;X3JlbHMvLnJlbHNQSwECLQAUAAYACAAAACEAkWGCc2YEAABcHQAADgAAAAAAAAAAAAAAAAAuAgAA&#10;ZHJzL2Uyb0RvYy54bWxQSwECLQAUAAYACAAAACEA9QUlk+EAAAAMAQAADwAAAAAAAAAAAAAAAADA&#10;BgAAZHJzL2Rvd25yZXYueG1sUEsFBgAAAAAEAAQA8wAAAM4HAAAAAA==&#10;">
                <v:rect id="Rectangle 68" o:spid="_x0000_s1027" style="position:absolute;left:336;top:1248;width:432;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L6sQA&#10;AADbAAAADwAAAGRycy9kb3ducmV2LnhtbESPT4vCMBTE78J+h/CEvWlqF0WqUVxBWWEF/x08Pptn&#10;W2xeSpO19dtvBMHjMDO/Yabz1pTiTrUrLCsY9CMQxKnVBWcKTsdVbwzCeWSNpWVS8CAH89lHZ4qJ&#10;tg3v6X7wmQgQdgkqyL2vEildmpNB17cVcfCutjbog6wzqWtsAtyUMo6ikTRYcFjIsaJlTunt8GcU&#10;LIfx9tocv3a2/b6d9aZJH5f1r1Kf3XYxAeGp9e/wq/2jFYxieH4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i+rEAAAA2wAAAA8AAAAAAAAAAAAAAAAAmAIAAGRycy9k&#10;b3ducmV2LnhtbFBLBQYAAAAABAAEAPUAAACJAwAAAAA=&#10;" filled="f" fillcolor="#039" strokecolor="#006">
                  <v:shadow color="#90bbe0"/>
                </v:rect>
                <v:line id="Line 69" o:spid="_x0000_s1028" style="position:absolute;visibility:visible;mso-wrap-style:square" from="336,1296" to="76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QQMEAAADbAAAADwAAAGRycy9kb3ducmV2LnhtbESPQWsCMRSE7wX/Q3iCt5ptC9KuRikF&#10;qddupedH8txdTV62SRrX/nojFHocZuYbZrUZnRWZQuw9K3iYVyCItTc9twr2n9v7ZxAxIRu0nknB&#10;hSJs1pO7FdbGn/mDcpNaUSAca1TQpTTUUkbdkcM49wNx8Q4+OExFhlaagOcCd1Y+VtVCOuy5LHQ4&#10;0FtH+tT8OAXZHrffX002/PIedpXO+ndvtVKz6fi6BJFoTP/hv/bOKFg8we1L+QFyf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lBAwQAAANsAAAAPAAAAAAAAAAAAAAAA&#10;AKECAABkcnMvZG93bnJldi54bWxQSwUGAAAAAAQABAD5AAAAjwMAAAAA&#10;" strokecolor="#006">
                  <v:shadow color="#90bbe0"/>
                </v:line>
                <v:line id="Line 70" o:spid="_x0000_s1029" style="position:absolute;visibility:visible;mso-wrap-style:square" from="336,1344" to="768,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INMEAAADbAAAADwAAAGRycy9kb3ducmV2LnhtbESPQWsCMRSE7wX/Q3iCt5ptKdKuRikF&#10;qddupedH8txdTV62SRrX/nojFHocZuYbZrUZnRWZQuw9K3iYVyCItTc9twr2n9v7ZxAxIRu0nknB&#10;hSJs1pO7FdbGn/mDcpNaUSAca1TQpTTUUkbdkcM49wNx8Q4+OExFhlaagOcCd1Y+VtVCOuy5LHQ4&#10;0FtH+tT8OAXZHrffX002/PIedpXO+ndvtVKz6fi6BJFoTP/hv/bOKFg8we1L+QFyf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k8g0wQAAANsAAAAPAAAAAAAAAAAAAAAA&#10;AKECAABkcnMvZG93bnJldi54bWxQSwUGAAAAAAQABAD5AAAAjwMAAAAA&#10;" strokecolor="#006">
                  <v:shadow color="#90bbe0"/>
                </v:line>
                <v:line id="Line 71" o:spid="_x0000_s1030" style="position:absolute;visibility:visible;mso-wrap-style:square" from="336,1392" to="76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9tr8EAAADbAAAADwAAAGRycy9kb3ducmV2LnhtbESPQWsCMRSE7wX/Q3iCt5ptodKuRikF&#10;qddupedH8txdTV62SRrX/nojFHocZuYbZrUZnRWZQuw9K3iYVyCItTc9twr2n9v7ZxAxIRu0nknB&#10;hSJs1pO7FdbGn/mDcpNaUSAca1TQpTTUUkbdkcM49wNx8Q4+OExFhlaagOcCd1Y+VtVCOuy5LHQ4&#10;0FtH+tT8OAXZHrffX002/PIedpXO+ndvtVKz6fi6BJFoTP/hv/bOKFg8we1L+QFyf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322vwQAAANsAAAAPAAAAAAAAAAAAAAAA&#10;AKECAABkcnMvZG93bnJldi54bWxQSwUGAAAAAAQABAD5AAAAjwMAAAAA&#10;" strokecolor="#006">
                  <v:shadow color="#90bbe0"/>
                </v:line>
                <v:line id="Line 72" o:spid="_x0000_s1031" style="position:absolute;visibility:visible;mso-wrap-style:square" from="336,1440" to="76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z2MEAAADbAAAADwAAAGRycy9kb3ducmV2LnhtbESPQUvEMBSE74L/ITxhb26qh6LdzRYR&#10;inu1Lp4fybOtJi81idm6v36zIHgcZuYbZtsuzopMIU6eFdytKxDE2puJBwWHt+72AURMyAatZ1Lw&#10;SxHa3fXVFhvjj/xKuU+DKBCODSoYU5obKaMeyWFc+5m4eB8+OExFhkGagMcCd1beV1UtHU5cFkac&#10;6Xkk/dX/OAXZfnbf7302/PgS9pXO+nSwWqnVzfK0AZFoSf/hv/beKKhruHwpP0Du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fPYwQAAANsAAAAPAAAAAAAAAAAAAAAA&#10;AKECAABkcnMvZG93bnJldi54bWxQSwUGAAAAAAQABAD5AAAAjwMAAAAA&#10;" strokecolor="#006">
                  <v:shadow color="#90bbe0"/>
                </v:line>
                <v:line id="Line 73" o:spid="_x0000_s1032" style="position:absolute;visibility:visible;mso-wrap-style:square" from="720,1248" to="72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WQ8EAAADbAAAADwAAAGRycy9kb3ducmV2LnhtbESPQWsCMRSE74L/ITyhN822B21Xo5SC&#10;1Gu30vMjee6uJi/bJI3b/vpGKPQ4zMw3zGY3Oisyhdh7VnC/qEAQa296bhUc3/fzRxAxIRu0nknB&#10;N0XYbaeTDdbGX/mNcpNaUSAca1TQpTTUUkbdkcO48ANx8U4+OExFhlaagNcCd1Y+VNVSOuy5LHQ4&#10;0EtH+tJ8OQXZnvefH002/PQaDpXO+udotVJ3s/F5DSLRmP7Df+2DUbBcwe1L+Q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VZDwQAAANsAAAAPAAAAAAAAAAAAAAAA&#10;AKECAABkcnMvZG93bnJldi54bWxQSwUGAAAAAAQABAD5AAAAjwMAAAAA&#10;" strokecolor="#006">
                  <v:shadow color="#90bbe0"/>
                </v:line>
                <v:line id="Line 74" o:spid="_x0000_s1033" style="position:absolute;visibility:visible;mso-wrap-style:square" from="672,1248" to="67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CMb4AAADbAAAADwAAAGRycy9kb3ducmV2LnhtbERPTWsCMRC9F/wPYQRvNdsepG6NIgXR&#10;q1vxPCTT3W2TyZrEuO2vbw6Cx8f7Xm1GZ0WmEHvPCl7mFQhi7U3PrYLT5+75DURMyAatZ1LwSxE2&#10;68nTCmvjb3yk3KRWlBCONSroUhpqKaPuyGGc+4G4cF8+OEwFhlaagLcS7qx8raqFdNhzaehwoI+O&#10;9E9zdQqy/d5dzk02vNyHQ6Wz/jtZrdRsOm7fQSQa00N8dx+MgkUZW76UHy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3sIxvgAAANsAAAAPAAAAAAAAAAAAAAAAAKEC&#10;AABkcnMvZG93bnJldi54bWxQSwUGAAAAAAQABAD5AAAAjAMAAAAA&#10;" strokecolor="#006">
                  <v:shadow color="#90bbe0"/>
                </v:line>
              </v:group>
            </w:pict>
          </mc:Fallback>
        </mc:AlternateContent>
      </w:r>
      <w:r w:rsidR="0099004A">
        <w:rPr>
          <w:rFonts w:ascii="Verdana" w:eastAsia="Times New Roman" w:hAnsi="Verdana" w:cs="Times New Roman"/>
          <w:noProof/>
          <w:sz w:val="20"/>
          <w:lang w:eastAsia="en-GB"/>
        </w:rPr>
        <mc:AlternateContent>
          <mc:Choice Requires="wps">
            <w:drawing>
              <wp:anchor distT="0" distB="0" distL="114300" distR="114300" simplePos="0" relativeHeight="251681792" behindDoc="0" locked="0" layoutInCell="1" allowOverlap="1" wp14:anchorId="35E8376B" wp14:editId="28A2DB77">
                <wp:simplePos x="0" y="0"/>
                <wp:positionH relativeFrom="column">
                  <wp:posOffset>2628900</wp:posOffset>
                </wp:positionH>
                <wp:positionV relativeFrom="paragraph">
                  <wp:posOffset>6483985</wp:posOffset>
                </wp:positionV>
                <wp:extent cx="3657600" cy="274320"/>
                <wp:effectExtent l="0" t="0" r="1905" b="19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Pr="00CE4466" w:rsidRDefault="00BA274D" w:rsidP="0099004A">
                            <w:pPr>
                              <w:autoSpaceDE w:val="0"/>
                              <w:autoSpaceDN w:val="0"/>
                              <w:adjustRightInd w:val="0"/>
                              <w:jc w:val="center"/>
                              <w:rPr>
                                <w:rFonts w:ascii="Verdana" w:hAnsi="Verdana" w:cs="Arial"/>
                                <w:b/>
                                <w:bCs/>
                                <w:color w:val="000000"/>
                              </w:rPr>
                            </w:pPr>
                            <w:r w:rsidRPr="00CE4466">
                              <w:rPr>
                                <w:rFonts w:ascii="Verdana" w:hAnsi="Verdana" w:cs="Arial"/>
                                <w:b/>
                                <w:bCs/>
                                <w:color w:val="000000"/>
                              </w:rPr>
                              <w:t>Corporate Risk Register (CRR)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07pt;margin-top:510.55pt;width:4in;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YDgMAALAGAAAOAAAAZHJzL2Uyb0RvYy54bWysVVtvmzAUfp+0/2D5nQIJl4BKqoSEaVJ3&#10;kdr9AAdMsAY2s52Sbtp/37FJUtrtYVqXB2QfH3/+vnPL9c2xa9EDlYoJnmH/ysOI8lJUjO8z/OW+&#10;cBYYKU14RVrBaYYfqcI3y7dvroc+pTPRiLaiEgEIV+nQZ7jRuk9dV5UN7Yi6Ej3lcFgL2RENW7l3&#10;K0kGQO9ad+Z5kTsIWfVSlFQpsG7GQ7y0+HVNS/2prhXVqM0wcNP2K+13Z77u8pqke0n6hpUnGuQf&#10;WHSEcXj0ArUhmqCDZL9BdayUQolaX5Wic0Vds5JaDaDG916ouWtIT60WCI7qL2FS/w+2/PjwWSJW&#10;ZTiC8HDSQY7u6VGjtTgiMEF8hl6l4HbXg6M+gh3ybLWq/laUXxXiIm8I39OVlGJoKKmAn29uupOr&#10;I44yILvhg6jgHXLQwgIda9mZ4EE4EKADkcdLbgyXEozzKIwjD45KOJvFwXxmybkkPd/updLvqOiQ&#10;WWRYQu4tOnm4VdqwIenZxTzGRcHa1ua/5c8M4DhaqC2g8TZJgQksjafhZJP7I/GS7WK7CJxgFm2d&#10;wNtsnFWRB05U+HG4mW/yfOP/NCz8IG1YVVFuHj0Xmh/8XSJPJT+WyKXUlGhZZeAMJSX3u7yV6IFA&#10;oa+iZJVEo/i2b8hoDT342bRc3G1QJjjuc572GMS+0OzPAm89S5wiWsROUAShk8TewvH8ZJ1EXpAE&#10;m+K55lvG6es1oyHDSTgLMSLtHoZNqaWVOOF/ETYqNoKj6Cx5Gq6OaRg7LesyvDBep0FginfLK1sU&#10;mrB2XE+iYpT8OSqrIvSgKhdOHIdzJ5hvPWe9KHJnlftRFG/X+Xr7ohK2trrU6wNj0zMp1Qnf0xtP&#10;lKG2z3Vsu9M05Nia+rg72kHg2941rbsT1SP0qxTQTtB5MOZh0Qj5HaMBRmaG1bcDkRSj9j2Hnk/8&#10;IAA3bTdBGEOHIjk92U1PCC8BKsMa8mmXuR7n8qGXbN/AS+OU4WIFc6JmtoWfWIEks4GxaMWdRriZ&#10;u9O99Xr6o1n+AgAA//8DAFBLAwQUAAYACAAAACEAqxzHteEAAAANAQAADwAAAGRycy9kb3ducmV2&#10;LnhtbEyPwU7DMBBE70j8g7VI3KiTElVtiFNVQBEXKmj5ADdenIh4HWy3DXw92xMcd2Y0+6Zajq4X&#10;Rwyx86Qgn2QgkBpvOrIK3nfrmzmImDQZ3XtCBd8YYVlfXlS6NP5Eb3jcJiu4hGKpFbQpDaWUsWnR&#10;6TjxAxJ7Hz44nfgMVpqgT1zuejnNspl0uiP+0OoB71tsPrcHp+BxZ+bxa22fNuHlIXTPwa7Mz6tS&#10;11fj6g5EwjH9heGMz+hQM9PeH8hE0Sso8oK3JDayaZ6D4MhikbG0P0uz4hZkXcn/K+pfAAAA//8D&#10;AFBLAQItABQABgAIAAAAIQC2gziS/gAAAOEBAAATAAAAAAAAAAAAAAAAAAAAAABbQ29udGVudF9U&#10;eXBlc10ueG1sUEsBAi0AFAAGAAgAAAAhADj9If/WAAAAlAEAAAsAAAAAAAAAAAAAAAAALwEAAF9y&#10;ZWxzLy5yZWxzUEsBAi0AFAAGAAgAAAAhAL67oNgOAwAAsAYAAA4AAAAAAAAAAAAAAAAALgIAAGRy&#10;cy9lMm9Eb2MueG1sUEsBAi0AFAAGAAgAAAAhAKscx7XhAAAADQEAAA8AAAAAAAAAAAAAAAAAaAUA&#10;AGRycy9kb3ducmV2LnhtbFBLBQYAAAAABAAEAPMAAAB2BgAAAAA=&#10;" filled="f" fillcolor="#a69a96" stroked="f" strokecolor="#006">
                <v:fill opacity="32896f"/>
                <v:textbox>
                  <w:txbxContent>
                    <w:p w:rsidR="00BA274D" w:rsidRPr="00CE4466" w:rsidRDefault="00BA274D" w:rsidP="0099004A">
                      <w:pPr>
                        <w:autoSpaceDE w:val="0"/>
                        <w:autoSpaceDN w:val="0"/>
                        <w:adjustRightInd w:val="0"/>
                        <w:jc w:val="center"/>
                        <w:rPr>
                          <w:rFonts w:ascii="Verdana" w:hAnsi="Verdana" w:cs="Arial"/>
                          <w:b/>
                          <w:bCs/>
                          <w:color w:val="000000"/>
                        </w:rPr>
                      </w:pPr>
                      <w:r w:rsidRPr="00CE4466">
                        <w:rPr>
                          <w:rFonts w:ascii="Verdana" w:hAnsi="Verdana" w:cs="Arial"/>
                          <w:b/>
                          <w:bCs/>
                          <w:color w:val="000000"/>
                        </w:rPr>
                        <w:t>Corporate Risk Register (CRR)</w:t>
                      </w:r>
                    </w:p>
                  </w:txbxContent>
                </v:textbox>
              </v:shape>
            </w:pict>
          </mc:Fallback>
        </mc:AlternateContent>
      </w:r>
      <w:r w:rsidR="0099004A">
        <w:rPr>
          <w:rFonts w:ascii="Verdana" w:eastAsia="Times New Roman" w:hAnsi="Verdana" w:cs="Times New Roman"/>
          <w:noProof/>
          <w:sz w:val="20"/>
          <w:lang w:eastAsia="en-GB"/>
        </w:rPr>
        <mc:AlternateContent>
          <mc:Choice Requires="wps">
            <w:drawing>
              <wp:anchor distT="0" distB="0" distL="114300" distR="114300" simplePos="0" relativeHeight="251679744" behindDoc="0" locked="0" layoutInCell="1" allowOverlap="1" wp14:anchorId="0ACA24AC" wp14:editId="07ED960E">
                <wp:simplePos x="0" y="0"/>
                <wp:positionH relativeFrom="column">
                  <wp:posOffset>-874395</wp:posOffset>
                </wp:positionH>
                <wp:positionV relativeFrom="paragraph">
                  <wp:posOffset>6483985</wp:posOffset>
                </wp:positionV>
                <wp:extent cx="3731895" cy="491490"/>
                <wp:effectExtent l="0" t="0" r="1905" b="38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491490"/>
                        </a:xfrm>
                        <a:prstGeom prst="rect">
                          <a:avLst/>
                        </a:prstGeom>
                        <a:noFill/>
                        <a:ln>
                          <a:noFill/>
                        </a:ln>
                        <a:effectLst/>
                        <a:extLst>
                          <a:ext uri="{909E8E84-426E-40DD-AFC4-6F175D3DCCD1}">
                            <a14:hiddenFill xmlns:a14="http://schemas.microsoft.com/office/drawing/2010/main">
                              <a:solidFill>
                                <a:srgbClr val="A69A96">
                                  <a:alpha val="50000"/>
                                </a:srgbClr>
                              </a:solidFill>
                            </a14:hiddenFill>
                          </a:ext>
                          <a:ext uri="{91240B29-F687-4F45-9708-019B960494DF}">
                            <a14:hiddenLine xmlns:a14="http://schemas.microsoft.com/office/drawing/2010/main" w="9525" algn="ctr">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Pr="00CE4466" w:rsidRDefault="00BA274D" w:rsidP="0099004A">
                            <w:pPr>
                              <w:autoSpaceDE w:val="0"/>
                              <w:autoSpaceDN w:val="0"/>
                              <w:adjustRightInd w:val="0"/>
                              <w:jc w:val="center"/>
                              <w:rPr>
                                <w:rFonts w:ascii="Verdana" w:hAnsi="Verdana" w:cs="Arial"/>
                                <w:b/>
                                <w:bCs/>
                                <w:color w:val="000000"/>
                              </w:rPr>
                            </w:pPr>
                            <w:r w:rsidRPr="00CE4466">
                              <w:rPr>
                                <w:rFonts w:ascii="Verdana" w:hAnsi="Verdana" w:cs="Arial"/>
                                <w:b/>
                                <w:bCs/>
                                <w:color w:val="000000"/>
                              </w:rPr>
                              <w:t>Service Risk Registers (SRR)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68.85pt;margin-top:510.55pt;width:293.85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d8EgMAALAGAAAOAAAAZHJzL2Uyb0RvYy54bWysVdtu2zgQfS/QfyD4rkiyqSuiFLZsFQWy&#10;uwXSfgAtURZRiVRJJnJa9N93SNmukt2HxbZ+EMjhcHjOXI5v352GHj0xpbkUBQ5vAoyYqGXDxbHA&#10;nz9VXoqRNlQ0tJeCFfiZafzu7u2b22nM2Up2sm+YQhBE6HwaC9wZM+a+r+uODVTfyJEJOGylGqiB&#10;rTr6jaITRB96fxUEsT9J1YxK1kxrsO7mQ3zn4rctq81fbauZQX2BAZtxX+W+B/v1725pflR07Hh9&#10;hkH/B4qBcgGPXkPtqKHoUfF/hBp4raSWrbmp5eDLtuU1cxyATRi8YvPQ0ZE5LpAcPV7TpH9f2PrP&#10;p48K8abAUYaRoAPU6BM7GbSVJwQmyM806hzcHkZwNCewQ50dVz3ey/qLRkKWHRVHtlFKTh2jDeAL&#10;7U1/cXWOo22Qw/SHbOAd+mikC3Rq1WCTB+lAEB3q9HytjcVSg3GdrMM0izCq4YxkIclc8XyaX26P&#10;Spv3TA7ILgqsoPYuOn2618aiofnFxT4mZMX73tW/Fy8M4DhbmGug+TbNAQksrafF5Ir7PQuyfbpP&#10;iUdW8d4jwW7nbaqSeHEVJtFuvSvLXfjDoghJ3vGmYcI+emm0kPy3Qp5bfm6Ra6tp2fPGhrOQtDoe&#10;yl6hJwqNvomzTRbP5Puxo7M1CuDnynJ1d0lZxPFf4nTHQPYV53BFgu0q86o4TTxSkcjLkiD1gjDb&#10;ZnFAMrKrXnK+54L9Omc0FTiLVtACtD+C2NRGOYoL/FdiM2NLOI4vlJfpGrgB2en5UODUep2FwDbv&#10;XjSuKQzl/bxeZMUy+fesbKooSMg69ZIkWntkvQ+8bVqV3qYM4zjZb8vt/lUn7F136V9PjCvPolUX&#10;eM9v/IQMvX3pYzeddiDn0TSnw8kJQbi6TP1BNs8wr0rCOMFQgszDopPqG0YTSGaB9ddHqhhG/QcB&#10;Mw9DSazGug2JkhVs1PLksDyhooZQBTZQT7cszazLj6Pixw5emlVGyA3oRMvdCFtBmVEBJbsBWXTk&#10;zhJudXe5d14//2ju/gYAAP//AwBQSwMEFAAGAAgAAAAhADESyK3iAAAADgEAAA8AAABkcnMvZG93&#10;bnJldi54bWxMj81OwzAQhO9IvIO1SNxaO4XSEOJUFVDUC6g/PIAbGyciXgfbbQNPz/YEx535NDtT&#10;zgfXsaMJsfUoIRsLYAZrr1u0Et53y1EOLCaFWnUejYRvE2FeXV6UqtD+hBtz3CbLKARjoSQ0KfUF&#10;57FujFNx7HuD5H344FSiM1iugzpRuOv4RIg77lSL9KFRvXlsTP25PTgJzzudx6+lfXkLr0+hXQW7&#10;0D9rKa+vhsUDsGSG9AfDuT5Vh4o67f0BdWSdhFF2M5sRS46YZBkwYm6ngvbtz9J9PgVelfz/jOoX&#10;AAD//wMAUEsBAi0AFAAGAAgAAAAhALaDOJL+AAAA4QEAABMAAAAAAAAAAAAAAAAAAAAAAFtDb250&#10;ZW50X1R5cGVzXS54bWxQSwECLQAUAAYACAAAACEAOP0h/9YAAACUAQAACwAAAAAAAAAAAAAAAAAv&#10;AQAAX3JlbHMvLnJlbHNQSwECLQAUAAYACAAAACEAE+HHfBIDAACwBgAADgAAAAAAAAAAAAAAAAAu&#10;AgAAZHJzL2Uyb0RvYy54bWxQSwECLQAUAAYACAAAACEAMRLIreIAAAAOAQAADwAAAAAAAAAAAAAA&#10;AABsBQAAZHJzL2Rvd25yZXYueG1sUEsFBgAAAAAEAAQA8wAAAHsGAAAAAA==&#10;" filled="f" fillcolor="#a69a96" stroked="f" strokecolor="#006">
                <v:fill opacity="32896f"/>
                <v:textbox>
                  <w:txbxContent>
                    <w:p w:rsidR="00BA274D" w:rsidRPr="00CE4466" w:rsidRDefault="00BA274D" w:rsidP="0099004A">
                      <w:pPr>
                        <w:autoSpaceDE w:val="0"/>
                        <w:autoSpaceDN w:val="0"/>
                        <w:adjustRightInd w:val="0"/>
                        <w:jc w:val="center"/>
                        <w:rPr>
                          <w:rFonts w:ascii="Verdana" w:hAnsi="Verdana" w:cs="Arial"/>
                          <w:b/>
                          <w:bCs/>
                          <w:color w:val="000000"/>
                        </w:rPr>
                      </w:pPr>
                      <w:r w:rsidRPr="00CE4466">
                        <w:rPr>
                          <w:rFonts w:ascii="Verdana" w:hAnsi="Verdana" w:cs="Arial"/>
                          <w:b/>
                          <w:bCs/>
                          <w:color w:val="000000"/>
                        </w:rPr>
                        <w:t>Service Risk Registers (SRR)</w:t>
                      </w:r>
                    </w:p>
                  </w:txbxContent>
                </v:textbox>
              </v:shape>
            </w:pict>
          </mc:Fallback>
        </mc:AlternateContent>
      </w:r>
      <w:r w:rsidR="0099004A" w:rsidRPr="0099004A">
        <w:rPr>
          <w:rFonts w:ascii="Verdana" w:eastAsia="Times New Roman" w:hAnsi="Verdana" w:cs="Times New Roman"/>
          <w:sz w:val="20"/>
        </w:rPr>
        <w:br w:type="page"/>
      </w:r>
    </w:p>
    <w:p w:rsidR="0099004A" w:rsidRPr="0099004A" w:rsidRDefault="0099004A" w:rsidP="0099004A">
      <w:pPr>
        <w:spacing w:after="0" w:line="240" w:lineRule="auto"/>
        <w:rPr>
          <w:rFonts w:ascii="Verdana" w:eastAsia="Times New Roman" w:hAnsi="Verdana" w:cs="Arial"/>
          <w:b/>
          <w:bCs/>
          <w:color w:val="000000"/>
        </w:rPr>
      </w:pPr>
      <w:r w:rsidRPr="0099004A">
        <w:rPr>
          <w:rFonts w:ascii="Verdana" w:eastAsia="Times New Roman" w:hAnsi="Verdana" w:cs="Arial"/>
          <w:b/>
          <w:bCs/>
          <w:color w:val="000000"/>
        </w:rPr>
        <w:lastRenderedPageBreak/>
        <w:t>5.2</w:t>
      </w:r>
      <w:r w:rsidRPr="0099004A">
        <w:rPr>
          <w:rFonts w:ascii="Verdana" w:eastAsia="Times New Roman" w:hAnsi="Verdana" w:cs="Arial"/>
          <w:b/>
          <w:bCs/>
          <w:color w:val="000000"/>
        </w:rPr>
        <w:tab/>
        <w:t xml:space="preserve">Challenge and Consistency </w:t>
      </w:r>
    </w:p>
    <w:p w:rsidR="0099004A" w:rsidRPr="0099004A" w:rsidRDefault="0099004A" w:rsidP="0099004A">
      <w:pPr>
        <w:spacing w:after="0" w:line="240" w:lineRule="auto"/>
        <w:rPr>
          <w:rFonts w:ascii="Verdana" w:eastAsia="Times New Roman" w:hAnsi="Verdana" w:cs="Times New Roman"/>
          <w:sz w:val="20"/>
        </w:rPr>
      </w:pPr>
      <w:r>
        <w:rPr>
          <w:rFonts w:ascii="Verdana" w:eastAsia="Times New Roman" w:hAnsi="Verdana" w:cs="Times New Roman"/>
          <w:noProof/>
          <w:sz w:val="20"/>
          <w:lang w:eastAsia="en-GB"/>
        </w:rPr>
        <mc:AlternateContent>
          <mc:Choice Requires="wps">
            <w:drawing>
              <wp:anchor distT="0" distB="0" distL="114300" distR="114300" simplePos="0" relativeHeight="251673600" behindDoc="0" locked="0" layoutInCell="1" allowOverlap="1" wp14:anchorId="38BCE9F5" wp14:editId="42683B3D">
                <wp:simplePos x="0" y="0"/>
                <wp:positionH relativeFrom="column">
                  <wp:posOffset>114300</wp:posOffset>
                </wp:positionH>
                <wp:positionV relativeFrom="paragraph">
                  <wp:posOffset>30480</wp:posOffset>
                </wp:positionV>
                <wp:extent cx="4502150" cy="4762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76250"/>
                        </a:xfrm>
                        <a:prstGeom prst="rect">
                          <a:avLst/>
                        </a:prstGeom>
                        <a:noFill/>
                        <a:ln>
                          <a:noFill/>
                        </a:ln>
                        <a:effectLst/>
                        <a:extLst>
                          <a:ext uri="{909E8E84-426E-40DD-AFC4-6F175D3DCCD1}">
                            <a14:hiddenFill xmlns:a14="http://schemas.microsoft.com/office/drawing/2010/main">
                              <a:solidFill>
                                <a:srgbClr val="003399"/>
                              </a:solidFill>
                            </a14:hiddenFill>
                          </a:ext>
                          <a:ext uri="{91240B29-F687-4F45-9708-019B960494DF}">
                            <a14:hiddenLine xmlns:a14="http://schemas.microsoft.com/office/drawing/2010/main" w="9525">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BA274D" w:rsidRPr="000F2EFC" w:rsidRDefault="00BA274D" w:rsidP="0099004A">
                            <w:pPr>
                              <w:pStyle w:val="Heading5"/>
                              <w:autoSpaceDE w:val="0"/>
                              <w:autoSpaceDN w:val="0"/>
                              <w:adjustRightInd w:val="0"/>
                              <w:rPr>
                                <w:rFonts w:ascii="Verdana" w:hAnsi="Verdana" w:cs="Arial"/>
                                <w:color w:val="auto"/>
                                <w:szCs w:val="36"/>
                              </w:rPr>
                            </w:pPr>
                            <w:bookmarkStart w:id="1" w:name="OLE_LINK1"/>
                            <w:bookmarkStart w:id="2" w:name="OLE_LINK2"/>
                            <w:r w:rsidRPr="000F2EFC">
                              <w:rPr>
                                <w:rFonts w:ascii="Verdana" w:hAnsi="Verdana" w:cs="Arial"/>
                                <w:color w:val="auto"/>
                                <w:szCs w:val="36"/>
                              </w:rPr>
                              <w:t xml:space="preserve">Risk Management Discussion &amp; Challenge </w:t>
                            </w:r>
                            <w:bookmarkEnd w:id="1"/>
                            <w:bookmarkEnd w:id="2"/>
                            <w:r w:rsidRPr="000F2EFC">
                              <w:rPr>
                                <w:rFonts w:ascii="Verdana" w:hAnsi="Verdana" w:cs="Arial"/>
                                <w:color w:val="auto"/>
                                <w:szCs w:val="36"/>
                              </w:rPr>
                              <w:t>pyramid</w:t>
                            </w:r>
                          </w:p>
                          <w:p w:rsidR="00BA274D" w:rsidRPr="00CF1219" w:rsidRDefault="00BA274D" w:rsidP="00CF1219"/>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9pt;margin-top:2.4pt;width:354.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a+6gIAAGsGAAAOAAAAZHJzL2Uyb0RvYy54bWysVduOmzAQfa/Uf0C8s1xiIKAlVRKgqrS9&#10;SLv9AAdMsAo2tZ2QbdV/79jktrt9qLrNA7JnxmfOXHP77tB31p4ISTnLbP/Gsy3CKl5Tts3srw+l&#10;M7ctqTCrcccZyexHIu13i7dvbschJQFveVcTYQEIk+k4ZHar1JC6rqxa0mN5wwfCQNlw0WMFV7F1&#10;a4FHQO87N/C8yB25qAfBKyIlSPNJaS8MftOQSn1uGkmU1WU2cFPmK8x3o7/u4hanW4GHllZHGvgf&#10;WPSYMnB6hsqxwtZO0BdQPa0El7xRNxXvXd40tCImBojG955Fc9/igZhYIDlyOKdJ/j/Y6tP+i7Bo&#10;ndkhpIfhHmr0QA7KWvGDBSLIzzjIFMzuBzBUB5BDnU2scrjj1TdpMb5uMduSpRB8bAmugZ+vX7pX&#10;TyccqUE240degx+8U9wAHRrR6+RBOixAByKP59poLhUIUegFvuZYgQ7FUTCRc3F6ej0Iqd4T3lv6&#10;kNkCam/Q8f5OKs0GpycT7YzxknadqX/HngjAcJIQ00DTa5wCEzhqS83JFPdn4iXFvJgjBwVR4SAv&#10;z51luUZOVPpxmM/y9Tr3f2kWPkpbWteEaaenRvPR3xXy2PJTi5xbTfKO1hpOU5Jiu1l3wtpj3eje&#10;bJYkpgKguZi5T2mYlEAsz0LyA+StgsQpo3nsoBKFThJ7c8fzk1USeShBefk0pDvKyOtDssbMTsIg&#10;nFrrQvpFbDD10cvYcNpTBauko31mzz3900Y41Q1ZsNqcFabddL5Khab/51Qsy9CL0WzuxHE4c9Cs&#10;8JzVvFw7y7UfRXGxWq+KZ9UtTMfI12fD1OSq/a74Hn1cKEO/nnrTTJwesmnc1GFzMMPtz3Qy9Dhu&#10;eP0IMyg4jAhME6xuOLRc/LCtEdZgZsvvOyyIbXUfGMxx4iMEZspcUBgHcBHXms21ZjcIum0BcFoQ&#10;jC9hxBtqpu/iHJjrC2w0E8Nx++qVeX03Vpf/iMVvAAAA//8DAFBLAwQUAAYACAAAACEANVSmg90A&#10;AAAHAQAADwAAAGRycy9kb3ducmV2LnhtbEyPQUvDQBCF70L/wzKF3uzGVkwasykiSC9WMCrS2zY7&#10;TYK7syG7TeO/dzzpbR7v8eZ7xXZyVow4hM6TgptlAgKp9qajRsH729N1BiJETUZbT6jgGwNsy9lV&#10;oXPjL/SKYxUbwSUUcq2gjbHPpQx1i06Hpe+R2Dv5wenIcmikGfSFy52VqyS5k053xB9a3eNji/VX&#10;dXYKbOr2u+fD7rCJp/Gl2398jqZaK7WYTw/3ICJO8S8Mv/iMDiUzHf2ZTBCWdcZTooJbHsB2ukpZ&#10;H/nYZCDLQv7nL38AAAD//wMAUEsBAi0AFAAGAAgAAAAhALaDOJL+AAAA4QEAABMAAAAAAAAAAAAA&#10;AAAAAAAAAFtDb250ZW50X1R5cGVzXS54bWxQSwECLQAUAAYACAAAACEAOP0h/9YAAACUAQAACwAA&#10;AAAAAAAAAAAAAAAvAQAAX3JlbHMvLnJlbHNQSwECLQAUAAYACAAAACEAaU6WvuoCAABrBgAADgAA&#10;AAAAAAAAAAAAAAAuAgAAZHJzL2Uyb0RvYy54bWxQSwECLQAUAAYACAAAACEANVSmg90AAAAHAQAA&#10;DwAAAAAAAAAAAAAAAABEBQAAZHJzL2Rvd25yZXYueG1sUEsFBgAAAAAEAAQA8wAAAE4GAAAAAA==&#10;" filled="f" fillcolor="#039" stroked="f" strokecolor="#006">
                <v:textbox>
                  <w:txbxContent>
                    <w:p w:rsidR="00BA274D" w:rsidRPr="000F2EFC" w:rsidRDefault="00BA274D" w:rsidP="0099004A">
                      <w:pPr>
                        <w:pStyle w:val="Heading5"/>
                        <w:autoSpaceDE w:val="0"/>
                        <w:autoSpaceDN w:val="0"/>
                        <w:adjustRightInd w:val="0"/>
                        <w:rPr>
                          <w:rFonts w:ascii="Verdana" w:hAnsi="Verdana" w:cs="Arial"/>
                          <w:color w:val="auto"/>
                          <w:szCs w:val="36"/>
                        </w:rPr>
                      </w:pPr>
                      <w:bookmarkStart w:id="3" w:name="OLE_LINK1"/>
                      <w:bookmarkStart w:id="4" w:name="OLE_LINK2"/>
                      <w:r w:rsidRPr="000F2EFC">
                        <w:rPr>
                          <w:rFonts w:ascii="Verdana" w:hAnsi="Verdana" w:cs="Arial"/>
                          <w:color w:val="auto"/>
                          <w:szCs w:val="36"/>
                        </w:rPr>
                        <w:t xml:space="preserve">Risk Management Discussion &amp; Challenge </w:t>
                      </w:r>
                      <w:bookmarkEnd w:id="3"/>
                      <w:bookmarkEnd w:id="4"/>
                      <w:r w:rsidRPr="000F2EFC">
                        <w:rPr>
                          <w:rFonts w:ascii="Verdana" w:hAnsi="Verdana" w:cs="Arial"/>
                          <w:color w:val="auto"/>
                          <w:szCs w:val="36"/>
                        </w:rPr>
                        <w:t>pyramid</w:t>
                      </w:r>
                    </w:p>
                    <w:p w:rsidR="00BA274D" w:rsidRPr="00CF1219" w:rsidRDefault="00BA274D" w:rsidP="00CF1219"/>
                  </w:txbxContent>
                </v:textbox>
              </v:shape>
            </w:pict>
          </mc:Fallback>
        </mc:AlternateContent>
      </w:r>
    </w:p>
    <w:p w:rsidR="0099004A" w:rsidRPr="0099004A" w:rsidRDefault="0099004A" w:rsidP="0099004A">
      <w:pPr>
        <w:spacing w:after="0" w:line="240" w:lineRule="auto"/>
        <w:rPr>
          <w:rFonts w:ascii="Verdana" w:eastAsia="Times New Roman" w:hAnsi="Verdana" w:cs="Times New Roman"/>
          <w:sz w:val="20"/>
        </w:rPr>
      </w:pPr>
    </w:p>
    <w:p w:rsidR="00CF1219" w:rsidRDefault="00CF1219" w:rsidP="0099004A">
      <w:pPr>
        <w:keepNext/>
        <w:spacing w:after="0" w:line="240" w:lineRule="auto"/>
        <w:jc w:val="both"/>
        <w:outlineLvl w:val="4"/>
        <w:rPr>
          <w:rFonts w:ascii="Verdana" w:eastAsia="Times New Roman" w:hAnsi="Verdana" w:cs="Arial"/>
          <w:b/>
          <w:bCs/>
        </w:rPr>
      </w:pPr>
    </w:p>
    <w:p w:rsidR="00CF1219" w:rsidRDefault="00CF1219" w:rsidP="0099004A">
      <w:pPr>
        <w:keepNext/>
        <w:spacing w:after="0" w:line="240" w:lineRule="auto"/>
        <w:jc w:val="both"/>
        <w:outlineLvl w:val="4"/>
        <w:rPr>
          <w:rFonts w:ascii="Verdana" w:eastAsia="Times New Roman" w:hAnsi="Verdana" w:cs="Arial"/>
          <w:b/>
          <w:bCs/>
        </w:rPr>
      </w:pPr>
    </w:p>
    <w:p w:rsidR="00CF1219" w:rsidRDefault="00CF1219" w:rsidP="0099004A">
      <w:pPr>
        <w:keepNext/>
        <w:spacing w:after="0" w:line="240" w:lineRule="auto"/>
        <w:jc w:val="both"/>
        <w:outlineLvl w:val="4"/>
        <w:rPr>
          <w:rFonts w:ascii="Verdana" w:eastAsia="Times New Roman" w:hAnsi="Verdana" w:cs="Arial"/>
          <w:b/>
          <w:bCs/>
        </w:rPr>
      </w:pPr>
    </w:p>
    <w:p w:rsidR="00CF1219" w:rsidRDefault="00CF1219" w:rsidP="0099004A">
      <w:pPr>
        <w:keepNext/>
        <w:spacing w:after="0" w:line="240" w:lineRule="auto"/>
        <w:jc w:val="both"/>
        <w:outlineLvl w:val="4"/>
        <w:rPr>
          <w:rFonts w:ascii="Verdana" w:eastAsia="Times New Roman" w:hAnsi="Verdana" w:cs="Arial"/>
          <w:b/>
          <w:bCs/>
        </w:rPr>
      </w:pPr>
      <w:r>
        <w:rPr>
          <w:noProof/>
          <w:lang w:eastAsia="en-GB"/>
        </w:rPr>
        <w:drawing>
          <wp:inline distT="0" distB="0" distL="0" distR="0" wp14:anchorId="33B567D5" wp14:editId="515D1398">
            <wp:extent cx="5731510" cy="5013991"/>
            <wp:effectExtent l="0" t="0" r="21590" b="152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F1219" w:rsidRDefault="00CF1219" w:rsidP="0099004A">
      <w:pPr>
        <w:keepNext/>
        <w:spacing w:after="0" w:line="240" w:lineRule="auto"/>
        <w:jc w:val="both"/>
        <w:outlineLvl w:val="4"/>
        <w:rPr>
          <w:rFonts w:ascii="Verdana" w:eastAsia="Times New Roman" w:hAnsi="Verdana" w:cs="Arial"/>
          <w:b/>
          <w:bCs/>
        </w:rPr>
      </w:pPr>
    </w:p>
    <w:p w:rsidR="00CF1219" w:rsidRDefault="00CF1219" w:rsidP="0099004A">
      <w:pPr>
        <w:keepNext/>
        <w:spacing w:after="0" w:line="240" w:lineRule="auto"/>
        <w:jc w:val="both"/>
        <w:outlineLvl w:val="4"/>
        <w:rPr>
          <w:rFonts w:ascii="Verdana" w:eastAsia="Times New Roman" w:hAnsi="Verdana" w:cs="Arial"/>
          <w:b/>
          <w:bCs/>
        </w:rPr>
      </w:pPr>
    </w:p>
    <w:p w:rsidR="00CF1219" w:rsidRDefault="00CF1219" w:rsidP="0099004A">
      <w:pPr>
        <w:keepNext/>
        <w:spacing w:after="0" w:line="240" w:lineRule="auto"/>
        <w:jc w:val="both"/>
        <w:outlineLvl w:val="4"/>
        <w:rPr>
          <w:rFonts w:ascii="Verdana" w:eastAsia="Times New Roman" w:hAnsi="Verdana" w:cs="Arial"/>
          <w:b/>
          <w:bCs/>
        </w:rPr>
      </w:pPr>
    </w:p>
    <w:p w:rsidR="0099004A" w:rsidRPr="0099004A" w:rsidRDefault="0099004A" w:rsidP="0099004A">
      <w:pPr>
        <w:keepNext/>
        <w:spacing w:after="0" w:line="240" w:lineRule="auto"/>
        <w:jc w:val="both"/>
        <w:outlineLvl w:val="4"/>
        <w:rPr>
          <w:rFonts w:ascii="Verdana" w:eastAsia="Times New Roman" w:hAnsi="Verdana" w:cs="Arial"/>
          <w:b/>
          <w:bCs/>
        </w:rPr>
      </w:pPr>
      <w:r w:rsidRPr="0099004A">
        <w:rPr>
          <w:rFonts w:ascii="Verdana" w:eastAsia="Times New Roman" w:hAnsi="Verdana" w:cs="Arial"/>
          <w:b/>
          <w:bCs/>
        </w:rPr>
        <w:t>5.3</w:t>
      </w:r>
      <w:r w:rsidRPr="0099004A">
        <w:rPr>
          <w:rFonts w:ascii="Verdana" w:eastAsia="Times New Roman" w:hAnsi="Verdana" w:cs="Arial"/>
          <w:b/>
          <w:bCs/>
        </w:rPr>
        <w:tab/>
        <w:t xml:space="preserve">Service Area </w:t>
      </w:r>
      <w:proofErr w:type="spellStart"/>
      <w:r w:rsidRPr="0099004A">
        <w:rPr>
          <w:rFonts w:ascii="Verdana" w:eastAsia="Times New Roman" w:hAnsi="Verdana" w:cs="Arial"/>
          <w:b/>
          <w:bCs/>
        </w:rPr>
        <w:t>Self Assessment</w:t>
      </w:r>
      <w:proofErr w:type="spellEnd"/>
    </w:p>
    <w:p w:rsidR="0099004A" w:rsidRPr="0099004A" w:rsidRDefault="0099004A" w:rsidP="0099004A">
      <w:pPr>
        <w:spacing w:after="0" w:line="240" w:lineRule="auto"/>
        <w:jc w:val="both"/>
        <w:rPr>
          <w:rFonts w:ascii="Arial" w:eastAsia="Times New Roman" w:hAnsi="Arial"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A Service Area </w:t>
      </w:r>
      <w:r w:rsidR="00737A5D">
        <w:rPr>
          <w:rFonts w:ascii="Verdana" w:eastAsia="Times New Roman" w:hAnsi="Verdana" w:cs="Arial"/>
        </w:rPr>
        <w:t>s</w:t>
      </w:r>
      <w:r w:rsidR="00737A5D" w:rsidRPr="0099004A">
        <w:rPr>
          <w:rFonts w:ascii="Verdana" w:eastAsia="Times New Roman" w:hAnsi="Verdana" w:cs="Arial"/>
        </w:rPr>
        <w:t>elf-</w:t>
      </w:r>
      <w:r w:rsidR="00737A5D">
        <w:rPr>
          <w:rFonts w:ascii="Verdana" w:eastAsia="Times New Roman" w:hAnsi="Verdana" w:cs="Arial"/>
        </w:rPr>
        <w:t>a</w:t>
      </w:r>
      <w:r w:rsidR="00737A5D" w:rsidRPr="0099004A">
        <w:rPr>
          <w:rFonts w:ascii="Verdana" w:eastAsia="Times New Roman" w:hAnsi="Verdana" w:cs="Arial"/>
        </w:rPr>
        <w:t>ssessment</w:t>
      </w:r>
      <w:r w:rsidRPr="0099004A">
        <w:rPr>
          <w:rFonts w:ascii="Verdana" w:eastAsia="Times New Roman" w:hAnsi="Verdana" w:cs="Arial"/>
        </w:rPr>
        <w:t xml:space="preserve"> is carried out bi-annually. This assessment looks at the following 5 categories: </w:t>
      </w:r>
    </w:p>
    <w:p w:rsidR="0099004A" w:rsidRPr="0099004A" w:rsidRDefault="0099004A" w:rsidP="0099004A">
      <w:pPr>
        <w:spacing w:after="0" w:line="240" w:lineRule="auto"/>
        <w:jc w:val="both"/>
        <w:rPr>
          <w:rFonts w:ascii="Verdana" w:eastAsia="Times New Roman" w:hAnsi="Verdana" w:cs="Arial"/>
        </w:rPr>
      </w:pPr>
    </w:p>
    <w:p w:rsidR="0099004A" w:rsidRPr="0099004A" w:rsidRDefault="0099004A" w:rsidP="0099004A">
      <w:pPr>
        <w:spacing w:after="0" w:line="240" w:lineRule="auto"/>
        <w:jc w:val="both"/>
        <w:rPr>
          <w:rFonts w:ascii="Verdana" w:eastAsia="Arial Unicode MS" w:hAnsi="Verdana" w:cs="Arial"/>
        </w:rPr>
      </w:pPr>
      <w:r w:rsidRPr="0099004A">
        <w:rPr>
          <w:rFonts w:ascii="Verdana" w:eastAsia="Times New Roman" w:hAnsi="Verdana" w:cs="Arial"/>
        </w:rPr>
        <w:t>Corporate Focus (SMT commitment &amp; in corporate processes)</w:t>
      </w:r>
    </w:p>
    <w:p w:rsidR="0099004A" w:rsidRPr="0099004A" w:rsidRDefault="0099004A" w:rsidP="0099004A">
      <w:pPr>
        <w:spacing w:after="0" w:line="240" w:lineRule="auto"/>
        <w:jc w:val="both"/>
        <w:rPr>
          <w:rFonts w:ascii="Verdana" w:eastAsia="Arial Unicode MS" w:hAnsi="Verdana" w:cs="Arial"/>
        </w:rPr>
      </w:pPr>
      <w:r w:rsidRPr="0099004A">
        <w:rPr>
          <w:rFonts w:ascii="Verdana" w:eastAsia="Times New Roman" w:hAnsi="Verdana" w:cs="Arial"/>
        </w:rPr>
        <w:t>Decision making (risk management supports decision making)</w:t>
      </w:r>
    </w:p>
    <w:p w:rsidR="0099004A" w:rsidRPr="0099004A" w:rsidRDefault="0099004A" w:rsidP="0099004A">
      <w:pPr>
        <w:spacing w:after="0" w:line="240" w:lineRule="auto"/>
        <w:jc w:val="both"/>
        <w:rPr>
          <w:rFonts w:ascii="Verdana" w:eastAsia="Arial Unicode MS" w:hAnsi="Verdana" w:cs="Arial"/>
        </w:rPr>
      </w:pPr>
      <w:r w:rsidRPr="0099004A">
        <w:rPr>
          <w:rFonts w:ascii="Verdana" w:eastAsia="Times New Roman" w:hAnsi="Verdana" w:cs="Arial"/>
        </w:rPr>
        <w:t>Embedded in Service Area</w:t>
      </w:r>
    </w:p>
    <w:p w:rsidR="0099004A" w:rsidRPr="0099004A" w:rsidRDefault="0099004A" w:rsidP="0099004A">
      <w:pPr>
        <w:spacing w:after="0" w:line="240" w:lineRule="auto"/>
        <w:jc w:val="both"/>
        <w:rPr>
          <w:rFonts w:ascii="Verdana" w:eastAsia="Arial Unicode MS" w:hAnsi="Verdana" w:cs="Arial"/>
        </w:rPr>
      </w:pPr>
      <w:r w:rsidRPr="0099004A">
        <w:rPr>
          <w:rFonts w:ascii="Verdana" w:eastAsia="Times New Roman" w:hAnsi="Verdana" w:cs="Arial"/>
        </w:rPr>
        <w:t>Risk Management Strategy and Operating Framework (clear, understood &amp; applied)</w:t>
      </w:r>
    </w:p>
    <w:p w:rsidR="0099004A" w:rsidRPr="0099004A" w:rsidRDefault="0099004A" w:rsidP="0099004A">
      <w:pPr>
        <w:spacing w:after="0" w:line="240" w:lineRule="auto"/>
        <w:jc w:val="both"/>
        <w:rPr>
          <w:rFonts w:ascii="Verdana" w:eastAsia="Arial Unicode MS" w:hAnsi="Verdana" w:cs="Arial"/>
        </w:rPr>
      </w:pPr>
      <w:r w:rsidRPr="0099004A">
        <w:rPr>
          <w:rFonts w:ascii="Verdana" w:eastAsia="Times New Roman" w:hAnsi="Verdana" w:cs="Arial"/>
        </w:rPr>
        <w:t>Training (self &amp; team)</w:t>
      </w:r>
    </w:p>
    <w:p w:rsidR="0099004A" w:rsidRPr="0099004A" w:rsidRDefault="0099004A" w:rsidP="0099004A">
      <w:pPr>
        <w:spacing w:after="0" w:line="240" w:lineRule="auto"/>
        <w:jc w:val="both"/>
        <w:rPr>
          <w:rFonts w:ascii="Verdana" w:eastAsia="Times New Roman" w:hAnsi="Verdana"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lastRenderedPageBreak/>
        <w:t xml:space="preserve">The aim of this </w:t>
      </w:r>
      <w:r w:rsidR="00737A5D" w:rsidRPr="0099004A">
        <w:rPr>
          <w:rFonts w:ascii="Verdana" w:eastAsia="Times New Roman" w:hAnsi="Verdana" w:cs="Arial"/>
        </w:rPr>
        <w:t>self</w:t>
      </w:r>
      <w:r w:rsidR="00737A5D">
        <w:rPr>
          <w:rFonts w:ascii="Verdana" w:eastAsia="Times New Roman" w:hAnsi="Verdana" w:cs="Arial"/>
        </w:rPr>
        <w:t>-</w:t>
      </w:r>
      <w:r w:rsidR="00737A5D" w:rsidRPr="0099004A">
        <w:rPr>
          <w:rFonts w:ascii="Verdana" w:eastAsia="Times New Roman" w:hAnsi="Verdana" w:cs="Arial"/>
        </w:rPr>
        <w:t>assessment</w:t>
      </w:r>
      <w:r w:rsidRPr="0099004A">
        <w:rPr>
          <w:rFonts w:ascii="Verdana" w:eastAsia="Times New Roman" w:hAnsi="Verdana" w:cs="Arial"/>
        </w:rPr>
        <w:t xml:space="preserve"> is to monitor and track progress and developments of risk management within service areas.  The output informs the strategy and Operating Framework approaches adopted.</w:t>
      </w:r>
    </w:p>
    <w:p w:rsidR="0099004A" w:rsidRPr="0099004A" w:rsidRDefault="0099004A" w:rsidP="0099004A">
      <w:pPr>
        <w:spacing w:after="0" w:line="240" w:lineRule="auto"/>
        <w:rPr>
          <w:rFonts w:ascii="Verdana" w:eastAsia="Times New Roman" w:hAnsi="Verdana" w:cs="Times New Roman"/>
        </w:rPr>
      </w:pPr>
    </w:p>
    <w:p w:rsidR="0099004A" w:rsidRPr="0099004A" w:rsidRDefault="0099004A" w:rsidP="0099004A">
      <w:pPr>
        <w:keepNext/>
        <w:spacing w:after="0" w:line="240" w:lineRule="auto"/>
        <w:jc w:val="both"/>
        <w:outlineLvl w:val="4"/>
        <w:rPr>
          <w:rFonts w:ascii="Verdana" w:eastAsia="Times New Roman" w:hAnsi="Verdana" w:cs="Arial"/>
          <w:b/>
          <w:bCs/>
        </w:rPr>
      </w:pPr>
      <w:r w:rsidRPr="0099004A">
        <w:rPr>
          <w:rFonts w:ascii="Verdana" w:eastAsia="Times New Roman" w:hAnsi="Verdana" w:cs="Arial"/>
          <w:b/>
          <w:bCs/>
        </w:rPr>
        <w:t>5.4</w:t>
      </w:r>
      <w:r w:rsidRPr="0099004A">
        <w:rPr>
          <w:rFonts w:ascii="Verdana" w:eastAsia="Times New Roman" w:hAnsi="Verdana" w:cs="Arial"/>
          <w:b/>
          <w:bCs/>
        </w:rPr>
        <w:tab/>
        <w:t>Benchmarking</w:t>
      </w:r>
    </w:p>
    <w:p w:rsidR="0099004A" w:rsidRPr="0099004A" w:rsidRDefault="0099004A" w:rsidP="0099004A">
      <w:pPr>
        <w:spacing w:after="0" w:line="240" w:lineRule="auto"/>
        <w:jc w:val="both"/>
        <w:rPr>
          <w:rFonts w:ascii="Arial" w:eastAsia="Times New Roman" w:hAnsi="Arial"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The risk practices of the Council are benchmarked against industry practice (established by considering other local authorities, industry reviews and guidance against the organisational context of the Council).</w:t>
      </w:r>
    </w:p>
    <w:p w:rsidR="0099004A" w:rsidRPr="0099004A" w:rsidRDefault="0099004A" w:rsidP="0099004A">
      <w:pPr>
        <w:spacing w:after="0" w:line="240" w:lineRule="auto"/>
        <w:jc w:val="both"/>
        <w:rPr>
          <w:rFonts w:ascii="Verdana" w:eastAsia="Times New Roman" w:hAnsi="Verdana"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rPr>
        <w:t xml:space="preserve">Recommendations are incorporated into the periodic review of the Strategy. </w:t>
      </w: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jc w:val="both"/>
        <w:rPr>
          <w:rFonts w:ascii="Verdana" w:eastAsia="Times New Roman" w:hAnsi="Verdana" w:cs="Arial"/>
          <w:b/>
          <w:bCs/>
        </w:rPr>
      </w:pPr>
      <w:r w:rsidRPr="0099004A">
        <w:rPr>
          <w:rFonts w:ascii="Verdana" w:eastAsia="Times New Roman" w:hAnsi="Verdana" w:cs="Arial"/>
          <w:b/>
          <w:bCs/>
        </w:rPr>
        <w:t>6.</w:t>
      </w:r>
      <w:r w:rsidRPr="0099004A">
        <w:rPr>
          <w:rFonts w:ascii="Verdana" w:eastAsia="Times New Roman" w:hAnsi="Verdana" w:cs="Arial"/>
          <w:b/>
          <w:bCs/>
        </w:rPr>
        <w:tab/>
        <w:t>Training</w:t>
      </w:r>
    </w:p>
    <w:p w:rsidR="0099004A" w:rsidRPr="0099004A" w:rsidRDefault="0099004A" w:rsidP="0099004A">
      <w:pPr>
        <w:spacing w:after="0" w:line="240" w:lineRule="auto"/>
        <w:jc w:val="both"/>
        <w:rPr>
          <w:rFonts w:ascii="Arial" w:eastAsia="Times New Roman" w:hAnsi="Arial" w:cs="Arial"/>
        </w:rPr>
      </w:pPr>
    </w:p>
    <w:p w:rsidR="0099004A" w:rsidRPr="0099004A" w:rsidRDefault="0099004A" w:rsidP="0099004A">
      <w:pPr>
        <w:spacing w:after="0" w:line="240" w:lineRule="auto"/>
        <w:jc w:val="both"/>
        <w:rPr>
          <w:rFonts w:ascii="Verdana" w:eastAsia="Times New Roman" w:hAnsi="Verdana" w:cs="Arial"/>
        </w:rPr>
      </w:pPr>
      <w:proofErr w:type="gramStart"/>
      <w:r w:rsidRPr="0099004A">
        <w:rPr>
          <w:rFonts w:ascii="Verdana" w:eastAsia="Times New Roman" w:hAnsi="Verdana" w:cs="Arial"/>
          <w:b/>
          <w:bCs/>
        </w:rPr>
        <w:t>Risk Group</w:t>
      </w:r>
      <w:r w:rsidRPr="0099004A">
        <w:rPr>
          <w:rFonts w:ascii="Verdana" w:eastAsia="Times New Roman" w:hAnsi="Verdana" w:cs="Arial"/>
        </w:rPr>
        <w:t xml:space="preserve"> – Super user training provided to all new members.</w:t>
      </w:r>
      <w:proofErr w:type="gramEnd"/>
      <w:r w:rsidRPr="0099004A">
        <w:rPr>
          <w:rFonts w:ascii="Verdana" w:eastAsia="Times New Roman" w:hAnsi="Verdana" w:cs="Arial"/>
        </w:rPr>
        <w:t xml:space="preserve"> </w:t>
      </w:r>
      <w:proofErr w:type="gramStart"/>
      <w:r w:rsidRPr="0099004A">
        <w:rPr>
          <w:rFonts w:ascii="Verdana" w:eastAsia="Times New Roman" w:hAnsi="Verdana" w:cs="Arial"/>
        </w:rPr>
        <w:t>In depth training workshops to be held as required.</w:t>
      </w:r>
      <w:proofErr w:type="gramEnd"/>
    </w:p>
    <w:p w:rsidR="0099004A" w:rsidRPr="0099004A" w:rsidRDefault="0099004A" w:rsidP="0099004A">
      <w:pPr>
        <w:spacing w:after="0" w:line="240" w:lineRule="auto"/>
        <w:jc w:val="both"/>
        <w:rPr>
          <w:rFonts w:ascii="Verdana" w:eastAsia="Times New Roman" w:hAnsi="Verdana" w:cs="Arial"/>
        </w:rPr>
      </w:pPr>
    </w:p>
    <w:p w:rsidR="0099004A" w:rsidRPr="003903AC" w:rsidRDefault="0099004A" w:rsidP="0099004A">
      <w:pPr>
        <w:spacing w:after="0" w:line="240" w:lineRule="auto"/>
        <w:jc w:val="both"/>
        <w:rPr>
          <w:rFonts w:ascii="Verdana" w:eastAsia="Times New Roman" w:hAnsi="Verdana" w:cs="Arial"/>
        </w:rPr>
      </w:pPr>
      <w:r w:rsidRPr="0099004A">
        <w:rPr>
          <w:rFonts w:ascii="Verdana" w:eastAsia="Times New Roman" w:hAnsi="Verdana" w:cs="Arial"/>
          <w:b/>
          <w:bCs/>
        </w:rPr>
        <w:t>Members</w:t>
      </w:r>
      <w:r w:rsidRPr="0099004A">
        <w:rPr>
          <w:rFonts w:ascii="Arial" w:eastAsia="Times New Roman" w:hAnsi="Arial" w:cs="Arial"/>
        </w:rPr>
        <w:t xml:space="preserve"> – </w:t>
      </w:r>
      <w:r w:rsidRPr="0099004A">
        <w:rPr>
          <w:rFonts w:ascii="Verdana" w:eastAsia="Times New Roman" w:hAnsi="Verdana" w:cs="Arial"/>
        </w:rPr>
        <w:t xml:space="preserve">All new members to receive induction programme including risk management section.  </w:t>
      </w:r>
      <w:r w:rsidRPr="003903AC">
        <w:rPr>
          <w:rFonts w:ascii="Verdana" w:eastAsia="Times New Roman" w:hAnsi="Verdana" w:cs="Arial"/>
        </w:rPr>
        <w:t>Members to carry out e-learning at least annually or when there are significant Risk Management Strategy changes.</w:t>
      </w:r>
    </w:p>
    <w:p w:rsidR="0099004A" w:rsidRPr="0099004A" w:rsidRDefault="0099004A" w:rsidP="0099004A">
      <w:pPr>
        <w:spacing w:after="0" w:line="240" w:lineRule="auto"/>
        <w:jc w:val="both"/>
        <w:rPr>
          <w:rFonts w:ascii="Arial" w:eastAsia="Times New Roman" w:hAnsi="Arial"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b/>
          <w:bCs/>
        </w:rPr>
        <w:t>Heads of Service</w:t>
      </w:r>
      <w:r w:rsidRPr="0099004A">
        <w:rPr>
          <w:rFonts w:ascii="Arial" w:eastAsia="Times New Roman" w:hAnsi="Arial" w:cs="Arial"/>
        </w:rPr>
        <w:t xml:space="preserve"> – </w:t>
      </w:r>
      <w:r w:rsidRPr="0099004A">
        <w:rPr>
          <w:rFonts w:ascii="Verdana" w:eastAsia="Times New Roman" w:hAnsi="Verdana" w:cs="Arial"/>
        </w:rPr>
        <w:t xml:space="preserve">All new Heads of Service to receive induction programme training including risk management section.  Heads of service to carry out e-learning at least annually or when there are significant Risk Management Strategy changes.  </w:t>
      </w:r>
      <w:proofErr w:type="spellStart"/>
      <w:r w:rsidRPr="0099004A">
        <w:rPr>
          <w:rFonts w:ascii="Verdana" w:eastAsia="Times New Roman" w:hAnsi="Verdana" w:cs="Arial"/>
        </w:rPr>
        <w:t>Face</w:t>
      </w:r>
      <w:proofErr w:type="gramStart"/>
      <w:r w:rsidRPr="0099004A">
        <w:rPr>
          <w:rFonts w:ascii="Verdana" w:eastAsia="Times New Roman" w:hAnsi="Verdana" w:cs="Arial"/>
        </w:rPr>
        <w:t>:</w:t>
      </w:r>
      <w:r w:rsidR="00CF1219">
        <w:rPr>
          <w:rFonts w:ascii="Verdana" w:eastAsia="Times New Roman" w:hAnsi="Verdana" w:cs="Arial"/>
        </w:rPr>
        <w:t>f</w:t>
      </w:r>
      <w:r w:rsidRPr="0099004A">
        <w:rPr>
          <w:rFonts w:ascii="Verdana" w:eastAsia="Times New Roman" w:hAnsi="Verdana" w:cs="Arial"/>
        </w:rPr>
        <w:t>ace</w:t>
      </w:r>
      <w:proofErr w:type="spellEnd"/>
      <w:proofErr w:type="gramEnd"/>
      <w:r w:rsidRPr="0099004A">
        <w:rPr>
          <w:rFonts w:ascii="Verdana" w:eastAsia="Times New Roman" w:hAnsi="Verdana" w:cs="Arial"/>
        </w:rPr>
        <w:t xml:space="preserve"> training is provided where there are significant changes to Operating Framework/strategy.</w:t>
      </w:r>
    </w:p>
    <w:p w:rsidR="0099004A" w:rsidRPr="0099004A" w:rsidRDefault="0099004A" w:rsidP="0099004A">
      <w:pPr>
        <w:spacing w:after="0" w:line="240" w:lineRule="auto"/>
        <w:jc w:val="both"/>
        <w:rPr>
          <w:rFonts w:ascii="Arial" w:eastAsia="Times New Roman" w:hAnsi="Arial" w:cs="Arial"/>
        </w:rPr>
      </w:pPr>
    </w:p>
    <w:p w:rsidR="0099004A" w:rsidRPr="0099004A" w:rsidRDefault="0099004A" w:rsidP="0099004A">
      <w:pPr>
        <w:spacing w:after="0" w:line="240" w:lineRule="auto"/>
        <w:jc w:val="both"/>
        <w:rPr>
          <w:rFonts w:ascii="Verdana" w:eastAsia="Times New Roman" w:hAnsi="Verdana" w:cs="Arial"/>
        </w:rPr>
      </w:pPr>
      <w:r w:rsidRPr="0099004A">
        <w:rPr>
          <w:rFonts w:ascii="Verdana" w:eastAsia="Times New Roman" w:hAnsi="Verdana" w:cs="Arial"/>
          <w:b/>
          <w:bCs/>
        </w:rPr>
        <w:t>Corporate Management Team (CMT)</w:t>
      </w:r>
      <w:r w:rsidRPr="0099004A">
        <w:rPr>
          <w:rFonts w:ascii="Arial" w:eastAsia="Times New Roman" w:hAnsi="Arial" w:cs="Arial"/>
          <w:b/>
          <w:bCs/>
        </w:rPr>
        <w:t xml:space="preserve"> </w:t>
      </w:r>
      <w:r w:rsidRPr="0099004A">
        <w:rPr>
          <w:rFonts w:ascii="Verdana" w:eastAsia="Times New Roman" w:hAnsi="Verdana" w:cs="Arial"/>
        </w:rPr>
        <w:t xml:space="preserve">– All new CMT members to receive induction programme training including risk management section.  CMT to receive annual </w:t>
      </w:r>
      <w:proofErr w:type="spellStart"/>
      <w:r w:rsidRPr="0099004A">
        <w:rPr>
          <w:rFonts w:ascii="Verdana" w:eastAsia="Times New Roman" w:hAnsi="Verdana" w:cs="Arial"/>
        </w:rPr>
        <w:t>face</w:t>
      </w:r>
      <w:proofErr w:type="gramStart"/>
      <w:r w:rsidR="00CF1219">
        <w:rPr>
          <w:rFonts w:ascii="Verdana" w:eastAsia="Times New Roman" w:hAnsi="Verdana" w:cs="Arial"/>
        </w:rPr>
        <w:t>:</w:t>
      </w:r>
      <w:r w:rsidRPr="0099004A">
        <w:rPr>
          <w:rFonts w:ascii="Verdana" w:eastAsia="Times New Roman" w:hAnsi="Verdana" w:cs="Arial"/>
        </w:rPr>
        <w:t>face</w:t>
      </w:r>
      <w:proofErr w:type="spellEnd"/>
      <w:proofErr w:type="gramEnd"/>
      <w:r w:rsidRPr="0099004A">
        <w:rPr>
          <w:rFonts w:ascii="Verdana" w:eastAsia="Times New Roman" w:hAnsi="Verdana" w:cs="Arial"/>
        </w:rPr>
        <w:t xml:space="preserve"> training programme.</w:t>
      </w: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Arial"/>
          <w:b/>
          <w:bCs/>
        </w:rPr>
      </w:pPr>
      <w:r w:rsidRPr="0099004A">
        <w:rPr>
          <w:rFonts w:ascii="Verdana" w:eastAsia="Times New Roman" w:hAnsi="Verdana" w:cs="Times New Roman"/>
          <w:sz w:val="24"/>
          <w:szCs w:val="24"/>
        </w:rPr>
        <w:br w:type="page"/>
      </w:r>
      <w:r w:rsidRPr="0099004A">
        <w:rPr>
          <w:rFonts w:ascii="Verdana" w:eastAsia="Times New Roman" w:hAnsi="Verdana" w:cs="Arial"/>
          <w:b/>
        </w:rPr>
        <w:lastRenderedPageBreak/>
        <w:t>7.</w:t>
      </w:r>
      <w:r w:rsidRPr="0099004A">
        <w:rPr>
          <w:rFonts w:ascii="Verdana" w:eastAsia="Times New Roman" w:hAnsi="Verdana" w:cs="Arial"/>
          <w:b/>
        </w:rPr>
        <w:tab/>
      </w:r>
      <w:r w:rsidRPr="0099004A">
        <w:rPr>
          <w:rFonts w:ascii="Verdana" w:eastAsia="Times New Roman" w:hAnsi="Verdana" w:cs="Arial"/>
          <w:b/>
          <w:bCs/>
        </w:rPr>
        <w:t>Roles &amp; Responsibilities</w:t>
      </w:r>
    </w:p>
    <w:p w:rsidR="0099004A" w:rsidRPr="0099004A" w:rsidRDefault="0099004A" w:rsidP="0099004A">
      <w:pPr>
        <w:spacing w:after="0" w:line="240" w:lineRule="auto"/>
        <w:rPr>
          <w:rFonts w:ascii="Verdana" w:eastAsia="Times New Roman" w:hAnsi="Verdana" w:cs="Times New Roman"/>
          <w:sz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69"/>
        <w:gridCol w:w="6531"/>
      </w:tblGrid>
      <w:tr w:rsidR="0099004A" w:rsidRPr="0099004A" w:rsidTr="00600501">
        <w:trPr>
          <w:trHeight w:val="639"/>
          <w:tblHeader/>
        </w:trPr>
        <w:tc>
          <w:tcPr>
            <w:tcW w:w="2469" w:type="dxa"/>
          </w:tcPr>
          <w:p w:rsidR="0099004A" w:rsidRPr="0099004A" w:rsidRDefault="0099004A" w:rsidP="0099004A">
            <w:pPr>
              <w:autoSpaceDE w:val="0"/>
              <w:autoSpaceDN w:val="0"/>
              <w:adjustRightInd w:val="0"/>
              <w:spacing w:before="120" w:after="120" w:line="240" w:lineRule="auto"/>
              <w:rPr>
                <w:rFonts w:ascii="Verdana" w:eastAsia="Times New Roman" w:hAnsi="Verdana" w:cs="Arial"/>
                <w:b/>
              </w:rPr>
            </w:pPr>
            <w:r w:rsidRPr="0099004A">
              <w:rPr>
                <w:rFonts w:ascii="Verdana" w:eastAsia="Times New Roman" w:hAnsi="Verdana" w:cs="Arial"/>
                <w:b/>
              </w:rPr>
              <w:t>ROLE</w:t>
            </w:r>
          </w:p>
        </w:tc>
        <w:tc>
          <w:tcPr>
            <w:tcW w:w="6531" w:type="dxa"/>
          </w:tcPr>
          <w:p w:rsidR="0099004A" w:rsidRPr="0099004A" w:rsidRDefault="0099004A" w:rsidP="0099004A">
            <w:pPr>
              <w:autoSpaceDE w:val="0"/>
              <w:autoSpaceDN w:val="0"/>
              <w:adjustRightInd w:val="0"/>
              <w:spacing w:before="120" w:after="120" w:line="240" w:lineRule="auto"/>
              <w:rPr>
                <w:rFonts w:ascii="Verdana" w:eastAsia="Times New Roman" w:hAnsi="Verdana" w:cs="Arial"/>
                <w:b/>
              </w:rPr>
            </w:pPr>
            <w:r w:rsidRPr="0099004A">
              <w:rPr>
                <w:rFonts w:ascii="Verdana" w:eastAsia="Times New Roman" w:hAnsi="Verdana" w:cs="Arial"/>
                <w:b/>
              </w:rPr>
              <w:t>RESPONSIBILITIES</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t>The City Executive Board</w:t>
            </w:r>
          </w:p>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p>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Accountable for the approval of the Oxford City Council’s Risk Management Strategy on an annual basis</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Responsible for noting the adoption of the Risk Management Operating Framework by the CMT.</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 xml:space="preserve">Responsible for understanding the risk profile of Oxford City Council.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 xml:space="preserve">Accountable for ensuring that a corporate risk register is established, including details of the actions taken to mitigate against the risks identified, and that this is regularly monitored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Oversee effective risk management across the Council</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t>Audit and Governance Committee</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Consulted on the annual review of the Risk Management Strategy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Responsible for noting the adoption of the Risk Management Operating Framework by the Directors Group</w:t>
            </w:r>
            <w:proofErr w:type="gramStart"/>
            <w:r w:rsidRPr="0099004A">
              <w:rPr>
                <w:rFonts w:ascii="Verdana" w:eastAsia="Times New Roman" w:hAnsi="Verdana" w:cs="Arial"/>
              </w:rPr>
              <w:t>..</w:t>
            </w:r>
            <w:proofErr w:type="gramEnd"/>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Accountable for ensuring that risk management and risk management training is delivered on behalf of the City Executive Board by the Chief Executive and Executive Directors </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t>Members</w:t>
            </w:r>
          </w:p>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Scrutinise the Executive’s decisions to ensure that they meet the requirements of effective risk management</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Understand the corporate risks that the Council faces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Facilitate a risk management culture across the Council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Take decisions that have regard to risk management implications and the corporate risks which the council faces</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t>Directorate Meetings</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Accountable for the review of Service Risk Registers across the directorate at amber and red status.</w:t>
            </w:r>
          </w:p>
          <w:p w:rsidR="0099004A" w:rsidRDefault="0099004A" w:rsidP="0099004A">
            <w:pPr>
              <w:numPr>
                <w:ilvl w:val="0"/>
                <w:numId w:val="9"/>
              </w:numPr>
              <w:tabs>
                <w:tab w:val="num" w:pos="303"/>
              </w:tabs>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Review service risks, challenge scores and action plans</w:t>
            </w:r>
          </w:p>
          <w:p w:rsidR="00CF1219" w:rsidRPr="0099004A" w:rsidRDefault="00CF1219" w:rsidP="00CB1522">
            <w:pPr>
              <w:autoSpaceDE w:val="0"/>
              <w:autoSpaceDN w:val="0"/>
              <w:adjustRightInd w:val="0"/>
              <w:spacing w:beforeLines="60" w:before="144" w:afterLines="60" w:after="144" w:line="240" w:lineRule="auto"/>
              <w:ind w:left="360"/>
              <w:jc w:val="both"/>
              <w:rPr>
                <w:rFonts w:ascii="Verdana" w:eastAsia="Times New Roman" w:hAnsi="Verdana" w:cs="Arial"/>
              </w:rPr>
            </w:pP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lastRenderedPageBreak/>
              <w:t>Directors Group – Chief Executive and Executive Directors</w:t>
            </w:r>
          </w:p>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p>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p>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p>
        </w:tc>
        <w:tc>
          <w:tcPr>
            <w:tcW w:w="6531" w:type="dxa"/>
          </w:tcPr>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rPr>
            </w:pPr>
            <w:r w:rsidRPr="0099004A">
              <w:rPr>
                <w:rFonts w:ascii="Verdana" w:eastAsia="Times New Roman" w:hAnsi="Verdana" w:cs="Arial"/>
              </w:rPr>
              <w:t xml:space="preserve">Commitment to a </w:t>
            </w:r>
            <w:r w:rsidRPr="0099004A">
              <w:rPr>
                <w:rFonts w:ascii="Verdana" w:eastAsia="Times New Roman" w:hAnsi="Verdana" w:cs="Arial"/>
                <w:bCs/>
              </w:rPr>
              <w:t>top down</w:t>
            </w:r>
            <w:r w:rsidRPr="0099004A">
              <w:rPr>
                <w:rFonts w:ascii="Verdana" w:eastAsia="Times New Roman" w:hAnsi="Verdana" w:cs="Arial"/>
                <w:b/>
                <w:bCs/>
              </w:rPr>
              <w:t xml:space="preserve"> </w:t>
            </w:r>
            <w:r w:rsidRPr="0099004A">
              <w:rPr>
                <w:rFonts w:ascii="Verdana" w:eastAsia="Times New Roman" w:hAnsi="Verdana" w:cs="Arial"/>
              </w:rPr>
              <w:t xml:space="preserve">(not just bottom up) </w:t>
            </w:r>
            <w:r w:rsidRPr="0099004A">
              <w:rPr>
                <w:rFonts w:ascii="Verdana" w:eastAsia="Times New Roman" w:hAnsi="Verdana" w:cs="Arial"/>
                <w:bCs/>
              </w:rPr>
              <w:t>approach</w:t>
            </w:r>
            <w:r w:rsidRPr="0099004A">
              <w:rPr>
                <w:rFonts w:ascii="Verdana" w:eastAsia="Times New Roman" w:hAnsi="Verdana" w:cs="Arial"/>
              </w:rPr>
              <w:t xml:space="preserve"> towards risk management</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rPr>
            </w:pPr>
            <w:r w:rsidRPr="0099004A">
              <w:rPr>
                <w:rFonts w:ascii="Verdana" w:eastAsia="Times New Roman" w:hAnsi="Verdana" w:cs="Arial"/>
                <w:bCs/>
              </w:rPr>
              <w:t>Active involvement</w:t>
            </w:r>
            <w:r w:rsidRPr="0099004A">
              <w:rPr>
                <w:rFonts w:ascii="Verdana" w:eastAsia="Times New Roman" w:hAnsi="Verdana" w:cs="Arial"/>
              </w:rPr>
              <w:t xml:space="preserve"> in the identification and assessment of risk on an on</w:t>
            </w:r>
            <w:r w:rsidR="005E34FB">
              <w:rPr>
                <w:rFonts w:ascii="Verdana" w:eastAsia="Times New Roman" w:hAnsi="Verdana" w:cs="Arial"/>
              </w:rPr>
              <w:t>-</w:t>
            </w:r>
            <w:r w:rsidRPr="0099004A">
              <w:rPr>
                <w:rFonts w:ascii="Verdana" w:eastAsia="Times New Roman" w:hAnsi="Verdana" w:cs="Arial"/>
              </w:rPr>
              <w:t>going basis</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rPr>
            </w:pPr>
            <w:r w:rsidRPr="0099004A">
              <w:rPr>
                <w:rFonts w:ascii="Verdana" w:eastAsia="Times New Roman" w:hAnsi="Verdana" w:cs="Arial"/>
                <w:bCs/>
              </w:rPr>
              <w:t xml:space="preserve">Own and review the CRR as per agreed timetable </w:t>
            </w:r>
            <w:r w:rsidRPr="0099004A">
              <w:rPr>
                <w:rFonts w:ascii="Verdana" w:eastAsia="Times New Roman" w:hAnsi="Verdana" w:cs="Arial"/>
              </w:rPr>
              <w:t xml:space="preserve"> </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rPr>
            </w:pPr>
            <w:r w:rsidRPr="0099004A">
              <w:rPr>
                <w:rFonts w:ascii="Verdana" w:eastAsia="Times New Roman" w:hAnsi="Verdana" w:cs="Arial"/>
                <w:bCs/>
              </w:rPr>
              <w:t>Support embedding</w:t>
            </w:r>
            <w:r w:rsidRPr="0099004A">
              <w:rPr>
                <w:rFonts w:ascii="Verdana" w:eastAsia="Times New Roman" w:hAnsi="Verdana" w:cs="Arial"/>
              </w:rPr>
              <w:t xml:space="preserve"> of risk management throughout the organisation – in planning, policy and decision making, performance management, project management, contract management and partnership management</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bCs/>
              </w:rPr>
            </w:pPr>
            <w:r w:rsidRPr="0099004A">
              <w:rPr>
                <w:rFonts w:ascii="Verdana" w:eastAsia="Times New Roman" w:hAnsi="Verdana" w:cs="Arial"/>
              </w:rPr>
              <w:t xml:space="preserve">Accountable for ensuring that there is a </w:t>
            </w:r>
            <w:r w:rsidRPr="0099004A">
              <w:rPr>
                <w:rFonts w:ascii="Verdana" w:eastAsia="Times New Roman" w:hAnsi="Verdana" w:cs="Arial"/>
                <w:bCs/>
              </w:rPr>
              <w:t>corporate focus</w:t>
            </w:r>
            <w:r w:rsidRPr="0099004A">
              <w:rPr>
                <w:rFonts w:ascii="Verdana" w:eastAsia="Times New Roman" w:hAnsi="Verdana" w:cs="Arial"/>
              </w:rPr>
              <w:t xml:space="preserve"> on risk management</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bCs/>
              </w:rPr>
            </w:pPr>
            <w:r w:rsidRPr="0099004A">
              <w:rPr>
                <w:rFonts w:ascii="Verdana" w:eastAsia="Times New Roman" w:hAnsi="Verdana" w:cs="Arial"/>
              </w:rPr>
              <w:t xml:space="preserve">Accountable for ensuring the risk registers </w:t>
            </w:r>
            <w:r w:rsidRPr="0099004A">
              <w:rPr>
                <w:rFonts w:ascii="Verdana" w:eastAsia="Times New Roman" w:hAnsi="Verdana" w:cs="Arial"/>
                <w:bCs/>
              </w:rPr>
              <w:t>link with strategic objectives</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bCs/>
              </w:rPr>
            </w:pPr>
            <w:r w:rsidRPr="0099004A">
              <w:rPr>
                <w:rFonts w:ascii="Verdana" w:eastAsia="Times New Roman" w:hAnsi="Verdana" w:cs="Arial"/>
              </w:rPr>
              <w:t xml:space="preserve">Support the encouragement of </w:t>
            </w:r>
            <w:r w:rsidRPr="0099004A">
              <w:rPr>
                <w:rFonts w:ascii="Verdana" w:eastAsia="Times New Roman" w:hAnsi="Verdana" w:cs="Arial"/>
                <w:bCs/>
              </w:rPr>
              <w:t>member engagement</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bCs/>
              </w:rPr>
            </w:pPr>
            <w:r w:rsidRPr="0099004A">
              <w:rPr>
                <w:rFonts w:ascii="Verdana" w:eastAsia="Times New Roman" w:hAnsi="Verdana" w:cs="Arial"/>
              </w:rPr>
              <w:t xml:space="preserve">Accountable for approval of the Councils </w:t>
            </w:r>
            <w:r w:rsidRPr="0099004A">
              <w:rPr>
                <w:rFonts w:ascii="Verdana" w:eastAsia="Times New Roman" w:hAnsi="Verdana" w:cs="Arial"/>
                <w:bCs/>
              </w:rPr>
              <w:t>risk strategy and operating framework</w:t>
            </w:r>
            <w:r w:rsidRPr="0099004A">
              <w:rPr>
                <w:rFonts w:ascii="Verdana" w:eastAsia="Times New Roman" w:hAnsi="Verdana" w:cs="Arial"/>
              </w:rPr>
              <w:t xml:space="preserve"> including </w:t>
            </w:r>
            <w:r w:rsidRPr="0099004A">
              <w:rPr>
                <w:rFonts w:ascii="Verdana" w:eastAsia="Times New Roman" w:hAnsi="Verdana" w:cs="Arial"/>
                <w:bCs/>
              </w:rPr>
              <w:t>risk appetite</w:t>
            </w:r>
          </w:p>
          <w:p w:rsidR="0099004A" w:rsidRPr="0099004A" w:rsidRDefault="0099004A" w:rsidP="0099004A">
            <w:pPr>
              <w:numPr>
                <w:ilvl w:val="0"/>
                <w:numId w:val="17"/>
              </w:numPr>
              <w:tabs>
                <w:tab w:val="num" w:pos="303"/>
              </w:tabs>
              <w:spacing w:beforeLines="60" w:before="144" w:afterLines="60" w:after="144" w:line="240" w:lineRule="auto"/>
              <w:ind w:left="303" w:hanging="303"/>
              <w:jc w:val="both"/>
              <w:rPr>
                <w:rFonts w:ascii="Verdana" w:eastAsia="Times New Roman" w:hAnsi="Verdana" w:cs="Arial"/>
              </w:rPr>
            </w:pPr>
            <w:r w:rsidRPr="0099004A">
              <w:rPr>
                <w:rFonts w:ascii="Verdana" w:eastAsia="Times New Roman" w:hAnsi="Verdana" w:cs="Arial"/>
              </w:rPr>
              <w:t xml:space="preserve">To be aware, have understanding and have </w:t>
            </w:r>
            <w:r w:rsidRPr="0099004A">
              <w:rPr>
                <w:rFonts w:ascii="Verdana" w:eastAsia="Times New Roman" w:hAnsi="Verdana" w:cs="Arial"/>
                <w:bCs/>
              </w:rPr>
              <w:t>full confidence in the risk management</w:t>
            </w:r>
            <w:r w:rsidRPr="0099004A">
              <w:rPr>
                <w:rFonts w:ascii="Verdana" w:eastAsia="Times New Roman" w:hAnsi="Verdana" w:cs="Arial"/>
              </w:rPr>
              <w:t xml:space="preserve"> processes throughout the organisation</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Lead risk management across the Council</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Be responsible for ensuring that the Council fully complies with all Corporate Governance requirements, including the Annual Statement of Internal Governance</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Accountable for the approval of the Risk Management Operating Framework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Consulted on the Risk Management Strategy</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Ensure that emerging internal and external risks are raised and discussed</w:t>
            </w:r>
          </w:p>
          <w:p w:rsidR="0099004A" w:rsidRPr="0099004A" w:rsidRDefault="0099004A" w:rsidP="00F003B5">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Accountable for having an oversight of the red corporate and service area risks</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t>Executive Directors</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Ensure that risk management, within their Directorate, is implemented in line with the Council’s Risk Management Strategy</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Identify and manage risks within their Directorate and ensure that mitigating actions are regularly reported</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lastRenderedPageBreak/>
              <w:t xml:space="preserve">Head of Finance </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Support all staff including the Directors Group in delivering risk management activity</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Accountable for the timely quarterly reporting of risk registers to the appropriate board, including preparation of Corporate reports on risk management</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Responsible for ensuring that the appropriate staff and members are informed of changes in strategy and operating framework</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Responsible for the provision of Risk Management Training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color w:val="000000"/>
              </w:rPr>
              <w:t>Supports the Directors Group in ensuring that risk management strategy and operating framework is adopted in the work of all Boards, groups and projects as well as in the management of partnerships and contracts</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color w:val="000000"/>
              </w:rPr>
              <w:t>Accountable for the annual review of the Risk Management Strategy and Operating Framework</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color w:val="000000"/>
              </w:rPr>
              <w:t>Accountable for approving CEB risk registers prior to submission to the CEB.</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color w:val="000000"/>
              </w:rPr>
              <w:t xml:space="preserve">Accountable for the management of the Corporate Risk Register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Support the development of links between service registers, partnership risk logs, project and programme registers and corporate risk register</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Chair of the Risk Group</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Appointed Section 151 Officer.</w:t>
            </w:r>
          </w:p>
          <w:p w:rsidR="0099004A" w:rsidRPr="0099004A" w:rsidRDefault="0099004A" w:rsidP="0099004A">
            <w:pPr>
              <w:autoSpaceDE w:val="0"/>
              <w:autoSpaceDN w:val="0"/>
              <w:adjustRightInd w:val="0"/>
              <w:spacing w:beforeLines="60" w:before="144" w:afterLines="60" w:after="144" w:line="240" w:lineRule="auto"/>
              <w:jc w:val="both"/>
              <w:rPr>
                <w:rFonts w:ascii="Verdana" w:eastAsia="Times New Roman" w:hAnsi="Verdana" w:cs="Arial"/>
              </w:rPr>
            </w:pPr>
          </w:p>
          <w:p w:rsidR="0099004A" w:rsidRPr="0099004A" w:rsidRDefault="0099004A" w:rsidP="0099004A">
            <w:pPr>
              <w:autoSpaceDE w:val="0"/>
              <w:autoSpaceDN w:val="0"/>
              <w:adjustRightInd w:val="0"/>
              <w:spacing w:beforeLines="60" w:before="144" w:afterLines="60" w:after="144" w:line="240" w:lineRule="auto"/>
              <w:jc w:val="both"/>
              <w:rPr>
                <w:rFonts w:ascii="Verdana" w:eastAsia="Times New Roman" w:hAnsi="Verdana" w:cs="Arial"/>
              </w:rPr>
            </w:pPr>
          </w:p>
          <w:p w:rsidR="0099004A" w:rsidRPr="0099004A" w:rsidRDefault="0099004A" w:rsidP="0099004A">
            <w:pPr>
              <w:autoSpaceDE w:val="0"/>
              <w:autoSpaceDN w:val="0"/>
              <w:adjustRightInd w:val="0"/>
              <w:spacing w:beforeLines="60" w:before="144" w:afterLines="60" w:after="144" w:line="240" w:lineRule="auto"/>
              <w:jc w:val="both"/>
              <w:rPr>
                <w:rFonts w:ascii="Verdana" w:eastAsia="Times New Roman" w:hAnsi="Verdana" w:cs="Arial"/>
              </w:rPr>
            </w:pP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t xml:space="preserve">Heads of Service </w:t>
            </w:r>
          </w:p>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Accountable for ensuring that risk management within their area of responsibility, including across organisational boundaries, is implemented in line with the Council’s Risk Management Strategy and Operating Framework.</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Accountable for identifying, analysing, evaluating and profiling risks arising from their areas of responsibility, manage those risks and ensure that they are monitored</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lastRenderedPageBreak/>
              <w:t xml:space="preserve">Accountable for incorporating risk management processes into service planning processes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Accountable for systematically and promptly reporting, to the Risk Manager, any perceived new risk or failures to existing control measures</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bCs/>
              </w:rPr>
              <w:t>Accountable for ensuring that the requirements of the risk management operating framework and strategy forms part of new projects, partnership and contract management.</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bCs/>
              </w:rPr>
              <w:t xml:space="preserve">Own and manage the Service Risk Registers and the risks and action plans laid out in them for their area.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bCs/>
              </w:rPr>
              <w:t>Accountable for maintaining unique referencing for SRR and CEB reports</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bCs/>
              </w:rPr>
              <w:t>Accountable for reporting of new red risks and closed red risks (and provision of supporting evidence) to the risk manager.</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bCs/>
              </w:rPr>
              <w:t xml:space="preserve">Accountable for ensuring that where risks cross departmental boundaries that the appropriate Service Head is informed. </w:t>
            </w:r>
          </w:p>
        </w:tc>
      </w:tr>
      <w:tr w:rsidR="0099004A" w:rsidRPr="0099004A" w:rsidTr="00600501">
        <w:tc>
          <w:tcPr>
            <w:tcW w:w="2469" w:type="dxa"/>
          </w:tcPr>
          <w:p w:rsidR="0099004A" w:rsidRPr="0099004A" w:rsidRDefault="0099004A" w:rsidP="00D27FAC">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lastRenderedPageBreak/>
              <w:t xml:space="preserve">Head of </w:t>
            </w:r>
            <w:r w:rsidR="00D27FAC">
              <w:rPr>
                <w:rFonts w:ascii="Verdana" w:eastAsia="Times New Roman" w:hAnsi="Verdana" w:cs="Arial"/>
                <w:b/>
                <w:bCs/>
              </w:rPr>
              <w:t>Law &amp; Governance</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Accountable for the annual production of the SIC – Statement of Internal Control as part of the Statement of Accounts.</w:t>
            </w:r>
          </w:p>
        </w:tc>
      </w:tr>
      <w:tr w:rsidR="00737A5D" w:rsidRPr="0099004A" w:rsidTr="00600501">
        <w:tc>
          <w:tcPr>
            <w:tcW w:w="2469" w:type="dxa"/>
          </w:tcPr>
          <w:p w:rsidR="00737A5D" w:rsidRPr="0099004A" w:rsidRDefault="00737A5D" w:rsidP="00D27FAC">
            <w:pPr>
              <w:autoSpaceDE w:val="0"/>
              <w:autoSpaceDN w:val="0"/>
              <w:adjustRightInd w:val="0"/>
              <w:spacing w:beforeLines="60" w:before="144" w:afterLines="60" w:after="144" w:line="240" w:lineRule="auto"/>
              <w:rPr>
                <w:rFonts w:ascii="Verdana" w:eastAsia="Times New Roman" w:hAnsi="Verdana" w:cs="Arial"/>
                <w:b/>
                <w:bCs/>
              </w:rPr>
            </w:pPr>
            <w:r>
              <w:rPr>
                <w:rFonts w:ascii="Verdana" w:eastAsia="Times New Roman" w:hAnsi="Verdana" w:cs="Arial"/>
                <w:b/>
                <w:bCs/>
              </w:rPr>
              <w:t>Head of Business Improvement and Technology</w:t>
            </w:r>
          </w:p>
        </w:tc>
        <w:tc>
          <w:tcPr>
            <w:tcW w:w="6531" w:type="dxa"/>
          </w:tcPr>
          <w:p w:rsidR="00737A5D" w:rsidRDefault="00737A5D" w:rsidP="00737A5D">
            <w:pPr>
              <w:pStyle w:val="ListParagraph"/>
              <w:numPr>
                <w:ilvl w:val="0"/>
                <w:numId w:val="22"/>
              </w:numPr>
              <w:spacing w:after="0" w:line="240" w:lineRule="auto"/>
              <w:contextualSpacing w:val="0"/>
              <w:rPr>
                <w:rFonts w:ascii="Verdana" w:hAnsi="Verdana"/>
              </w:rPr>
            </w:pPr>
            <w:r>
              <w:rPr>
                <w:rFonts w:ascii="Verdana" w:hAnsi="Verdana"/>
              </w:rPr>
              <w:t>Delivery of information management and data security related policies, processes and training</w:t>
            </w:r>
          </w:p>
          <w:p w:rsidR="00737A5D" w:rsidRDefault="00737A5D" w:rsidP="00737A5D">
            <w:pPr>
              <w:pStyle w:val="ListParagraph"/>
              <w:ind w:left="360"/>
              <w:rPr>
                <w:rFonts w:ascii="Verdana" w:hAnsi="Verdana"/>
              </w:rPr>
            </w:pPr>
          </w:p>
          <w:p w:rsidR="00737A5D" w:rsidRDefault="00737A5D" w:rsidP="00737A5D">
            <w:pPr>
              <w:pStyle w:val="ListParagraph"/>
              <w:numPr>
                <w:ilvl w:val="0"/>
                <w:numId w:val="22"/>
              </w:numPr>
              <w:spacing w:after="0" w:line="240" w:lineRule="auto"/>
              <w:contextualSpacing w:val="0"/>
              <w:rPr>
                <w:rFonts w:ascii="Verdana" w:hAnsi="Verdana"/>
              </w:rPr>
            </w:pPr>
            <w:r>
              <w:rPr>
                <w:rFonts w:ascii="Verdana" w:hAnsi="Verdana"/>
              </w:rPr>
              <w:t>Ensure that the Council meets requirements which are imposed on it by the Cabinet Office in order to achieve Public Services Network (PSN) accreditation</w:t>
            </w:r>
          </w:p>
          <w:p w:rsidR="00737A5D" w:rsidRDefault="00737A5D" w:rsidP="00737A5D">
            <w:pPr>
              <w:numPr>
                <w:ilvl w:val="0"/>
                <w:numId w:val="23"/>
              </w:numPr>
              <w:autoSpaceDE w:val="0"/>
              <w:autoSpaceDN w:val="0"/>
              <w:spacing w:beforeLines="60" w:before="144" w:afterLines="60" w:after="144" w:line="240" w:lineRule="auto"/>
              <w:rPr>
                <w:rFonts w:ascii="Verdana" w:hAnsi="Verdana"/>
              </w:rPr>
            </w:pPr>
            <w:r>
              <w:rPr>
                <w:rFonts w:ascii="Verdana" w:hAnsi="Verdana"/>
              </w:rPr>
              <w:t xml:space="preserve">Ensure that the Organisation’s approach to information risk is effective in terms of resource and commitment </w:t>
            </w:r>
          </w:p>
          <w:p w:rsidR="00737A5D" w:rsidRDefault="00737A5D" w:rsidP="00737A5D">
            <w:pPr>
              <w:pStyle w:val="ListParagraph"/>
              <w:numPr>
                <w:ilvl w:val="0"/>
                <w:numId w:val="23"/>
              </w:numPr>
              <w:spacing w:after="0" w:line="240" w:lineRule="auto"/>
              <w:contextualSpacing w:val="0"/>
              <w:rPr>
                <w:rFonts w:ascii="Verdana" w:hAnsi="Verdana"/>
              </w:rPr>
            </w:pPr>
            <w:r>
              <w:rPr>
                <w:rFonts w:ascii="Verdana" w:hAnsi="Verdana"/>
              </w:rPr>
              <w:t>Ensure that the Corporate risk group is adequately briefed on information risk issues</w:t>
            </w:r>
          </w:p>
          <w:p w:rsidR="00737A5D" w:rsidRDefault="00737A5D" w:rsidP="00737A5D">
            <w:pPr>
              <w:pStyle w:val="ListParagraph"/>
              <w:ind w:left="360"/>
              <w:rPr>
                <w:rFonts w:ascii="Verdana" w:hAnsi="Verdana"/>
              </w:rPr>
            </w:pPr>
          </w:p>
          <w:p w:rsidR="00737A5D" w:rsidRDefault="00737A5D" w:rsidP="00737A5D">
            <w:pPr>
              <w:pStyle w:val="ListParagraph"/>
              <w:numPr>
                <w:ilvl w:val="0"/>
                <w:numId w:val="23"/>
              </w:numPr>
              <w:spacing w:after="0" w:line="240" w:lineRule="auto"/>
              <w:contextualSpacing w:val="0"/>
              <w:rPr>
                <w:rFonts w:ascii="Verdana" w:hAnsi="Verdana"/>
              </w:rPr>
            </w:pPr>
            <w:r>
              <w:rPr>
                <w:rFonts w:ascii="Verdana" w:hAnsi="Verdana"/>
              </w:rPr>
              <w:t>Nominated Senior Information Risk Owner (SIRO)</w:t>
            </w:r>
          </w:p>
          <w:p w:rsidR="00737A5D" w:rsidRPr="0099004A" w:rsidRDefault="00737A5D" w:rsidP="00737A5D">
            <w:pPr>
              <w:autoSpaceDE w:val="0"/>
              <w:autoSpaceDN w:val="0"/>
              <w:adjustRightInd w:val="0"/>
              <w:spacing w:beforeLines="60" w:before="144" w:afterLines="60" w:after="144" w:line="240" w:lineRule="auto"/>
              <w:ind w:left="360"/>
              <w:jc w:val="both"/>
              <w:rPr>
                <w:rFonts w:ascii="Verdana" w:eastAsia="Times New Roman" w:hAnsi="Verdana" w:cs="Arial"/>
              </w:rPr>
            </w:pP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t xml:space="preserve">Contract Managers/CEB Authors/Project &amp; Programme </w:t>
            </w:r>
            <w:r w:rsidRPr="0099004A">
              <w:rPr>
                <w:rFonts w:ascii="Verdana" w:eastAsia="Times New Roman" w:hAnsi="Verdana" w:cs="Arial"/>
                <w:b/>
                <w:bCs/>
              </w:rPr>
              <w:lastRenderedPageBreak/>
              <w:t>Managers</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lastRenderedPageBreak/>
              <w:t>Accountable for ensuring that risk registers are documented and reported in accordance with the requirements of the Risk Strategy and Operating Framework</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bCs/>
              </w:rPr>
              <w:lastRenderedPageBreak/>
              <w:t xml:space="preserve">Accountable for ensuring that unique reference numbers are obtained from Service Heads/Project/Programme Managers/Procurement Team. </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CEB report authors are accountable for ensuring that CEB risk registers are reviewed by the Risk Manager before submission of the papers. </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Verdana" w:eastAsia="Times New Roman" w:hAnsi="Verdana" w:cs="Arial"/>
                <w:b/>
                <w:bCs/>
              </w:rPr>
            </w:pPr>
            <w:r w:rsidRPr="0099004A">
              <w:rPr>
                <w:rFonts w:ascii="Verdana" w:eastAsia="Times New Roman" w:hAnsi="Verdana" w:cs="Arial"/>
                <w:b/>
                <w:bCs/>
              </w:rPr>
              <w:lastRenderedPageBreak/>
              <w:t xml:space="preserve">Internal Audit </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Audit the key elements of the Council’s Risk management process</w:t>
            </w:r>
          </w:p>
          <w:p w:rsidR="0099004A" w:rsidRPr="008A6C01"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Use the results of the Council’s risk management process to focus and inform the overall internal audit plan</w:t>
            </w:r>
          </w:p>
          <w:p w:rsidR="008A6C01" w:rsidRPr="0099004A" w:rsidRDefault="008A6C01"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Assist the Council by offering risk management support and advice</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Arial" w:eastAsia="Times New Roman" w:hAnsi="Arial" w:cs="Arial"/>
                <w:b/>
                <w:bCs/>
              </w:rPr>
            </w:pPr>
            <w:r w:rsidRPr="0099004A">
              <w:rPr>
                <w:rFonts w:ascii="Arial" w:eastAsia="Times New Roman" w:hAnsi="Arial" w:cs="Arial"/>
                <w:b/>
                <w:bCs/>
              </w:rPr>
              <w:t xml:space="preserve">Risk Group </w:t>
            </w:r>
          </w:p>
        </w:tc>
        <w:tc>
          <w:tcPr>
            <w:tcW w:w="6531" w:type="dxa"/>
          </w:tcPr>
          <w:p w:rsidR="0099004A" w:rsidRPr="0099004A" w:rsidRDefault="0099004A" w:rsidP="0099004A">
            <w:pPr>
              <w:tabs>
                <w:tab w:val="left" w:pos="303"/>
              </w:tabs>
              <w:spacing w:beforeLines="60" w:before="144" w:afterLines="60" w:after="144" w:line="240" w:lineRule="auto"/>
              <w:jc w:val="both"/>
              <w:rPr>
                <w:rFonts w:ascii="Verdana" w:eastAsia="Times New Roman" w:hAnsi="Verdana" w:cs="Arial"/>
                <w:color w:val="000000"/>
              </w:rPr>
            </w:pPr>
            <w:r w:rsidRPr="0099004A">
              <w:rPr>
                <w:rFonts w:ascii="Verdana" w:eastAsia="Times New Roman" w:hAnsi="Verdana" w:cs="Arial"/>
                <w:color w:val="000000"/>
              </w:rPr>
              <w:t>This group meets at least bi-annually or more frequently as needed. It is chaired by the Head of Finance.  The group:</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Supports the Directors in ensuring that the Risk Management Strategy and Operating Framework approach is adopted in the work of all Boards, groups and projects as well as in the management of partnerships and contracts;</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Is consulted for the review and qualification of benchmarking results before submission to the Wider Leadership Team;</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Supports the further embedding of risk management across the organisation and beyond organisational boundaries including partnerships and contractual relationships;</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Support the organisation in creating awareness, improved understanding, creating stronger organisational approach to risk identification and management. Developing the Risk Management Culture;</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lang w:val="en-US"/>
              </w:rPr>
              <w:t>Seeks opportunity for shared learning with other organizations;</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lang w:val="en-US"/>
              </w:rPr>
              <w:t>Members act as champions for risk management and motivating employees to manage risk effectively;</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 xml:space="preserve">Support the quarterly review of service risk registers by challenging the risks and the action plans.  </w:t>
            </w:r>
            <w:r w:rsidRPr="0099004A">
              <w:rPr>
                <w:rFonts w:ascii="Verdana" w:eastAsia="Times New Roman" w:hAnsi="Verdana" w:cs="Arial"/>
                <w:color w:val="000000"/>
              </w:rPr>
              <w:lastRenderedPageBreak/>
              <w:t xml:space="preserve">Support Service Heads in ensuring that risks are identified, analysed, evaluated and prioritised and that appropriate plans are in place; </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Is accountable for consistency of risk management approach and use of risk scoring across the organisation;</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Support the Service Heads in ensuring that the service area's risks are regularly reviewed, for instance through monthly team meetings and directorate meetings, and that risks and action plans are regularly monitored and reviewed for effectiveness and progression;</w:t>
            </w:r>
          </w:p>
          <w:p w:rsidR="0099004A" w:rsidRPr="0099004A" w:rsidRDefault="0099004A" w:rsidP="0099004A">
            <w:pPr>
              <w:numPr>
                <w:ilvl w:val="0"/>
                <w:numId w:val="15"/>
              </w:numPr>
              <w:tabs>
                <w:tab w:val="num" w:pos="303"/>
              </w:tabs>
              <w:spacing w:beforeLines="60" w:before="144" w:afterLines="60" w:after="144" w:line="240" w:lineRule="auto"/>
              <w:ind w:left="303" w:hanging="303"/>
              <w:jc w:val="both"/>
              <w:rPr>
                <w:rFonts w:ascii="Verdana" w:eastAsia="Times New Roman" w:hAnsi="Verdana" w:cs="Arial"/>
                <w:color w:val="000000"/>
              </w:rPr>
            </w:pPr>
            <w:r w:rsidRPr="0099004A">
              <w:rPr>
                <w:rFonts w:ascii="Verdana" w:eastAsia="Times New Roman" w:hAnsi="Verdana" w:cs="Arial"/>
                <w:color w:val="000000"/>
              </w:rPr>
              <w:t>Support the Directors in ensuring that the Corporate Risk Register is regularly monitored, reviewed and progressed.</w:t>
            </w:r>
          </w:p>
          <w:p w:rsidR="0099004A" w:rsidRPr="0099004A" w:rsidRDefault="0099004A" w:rsidP="0099004A">
            <w:pPr>
              <w:numPr>
                <w:ilvl w:val="0"/>
                <w:numId w:val="15"/>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 xml:space="preserve">Accountable for the review of Service Area Self-Assessments </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Arial" w:eastAsia="Times New Roman" w:hAnsi="Arial" w:cs="Arial"/>
                <w:b/>
                <w:bCs/>
              </w:rPr>
            </w:pPr>
            <w:r w:rsidRPr="0099004A">
              <w:rPr>
                <w:rFonts w:ascii="Arial" w:eastAsia="Times New Roman" w:hAnsi="Arial" w:cs="Arial"/>
                <w:b/>
                <w:bCs/>
              </w:rPr>
              <w:lastRenderedPageBreak/>
              <w:t>Programme Boards</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Accountable for ensuring projects are appropriately risk assessed in line with the Risk Strategy and Operating Framework</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rPr>
            </w:pPr>
            <w:r w:rsidRPr="0099004A">
              <w:rPr>
                <w:rFonts w:ascii="Verdana" w:eastAsia="Times New Roman" w:hAnsi="Verdana" w:cs="Arial"/>
              </w:rPr>
              <w:t>Accountable for ensuring that risks are reviewed throughout the project lifecycle</w:t>
            </w:r>
          </w:p>
        </w:tc>
      </w:tr>
      <w:tr w:rsidR="0099004A" w:rsidRPr="0099004A" w:rsidTr="00600501">
        <w:tc>
          <w:tcPr>
            <w:tcW w:w="2469" w:type="dxa"/>
          </w:tcPr>
          <w:p w:rsidR="0099004A" w:rsidRPr="0099004A" w:rsidRDefault="0099004A" w:rsidP="0099004A">
            <w:pPr>
              <w:autoSpaceDE w:val="0"/>
              <w:autoSpaceDN w:val="0"/>
              <w:adjustRightInd w:val="0"/>
              <w:spacing w:beforeLines="60" w:before="144" w:afterLines="60" w:after="144" w:line="240" w:lineRule="auto"/>
              <w:rPr>
                <w:rFonts w:ascii="Arial" w:eastAsia="Times New Roman" w:hAnsi="Arial" w:cs="Arial"/>
                <w:b/>
                <w:bCs/>
              </w:rPr>
            </w:pPr>
            <w:r w:rsidRPr="0099004A">
              <w:rPr>
                <w:rFonts w:ascii="Arial" w:eastAsia="Times New Roman" w:hAnsi="Arial" w:cs="Arial"/>
                <w:b/>
                <w:bCs/>
              </w:rPr>
              <w:t>Staff</w:t>
            </w:r>
          </w:p>
        </w:tc>
        <w:tc>
          <w:tcPr>
            <w:tcW w:w="6531" w:type="dxa"/>
          </w:tcPr>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Understand their accountability for individual risks</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Understand how they can enable continuous improvement of risk management and risk awareness.</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Report systematically and promptly to their manager any perceived new risks or failures of existing control measures</w:t>
            </w:r>
          </w:p>
          <w:p w:rsidR="0099004A" w:rsidRPr="0099004A" w:rsidRDefault="0099004A" w:rsidP="0099004A">
            <w:pPr>
              <w:numPr>
                <w:ilvl w:val="0"/>
                <w:numId w:val="9"/>
              </w:numPr>
              <w:autoSpaceDE w:val="0"/>
              <w:autoSpaceDN w:val="0"/>
              <w:adjustRightInd w:val="0"/>
              <w:spacing w:beforeLines="60" w:before="144" w:afterLines="60" w:after="144" w:line="240" w:lineRule="auto"/>
              <w:jc w:val="both"/>
              <w:rPr>
                <w:rFonts w:ascii="Verdana" w:eastAsia="Times New Roman" w:hAnsi="Verdana" w:cs="Arial"/>
                <w:bCs/>
              </w:rPr>
            </w:pPr>
            <w:r w:rsidRPr="0099004A">
              <w:rPr>
                <w:rFonts w:ascii="Verdana" w:eastAsia="Times New Roman" w:hAnsi="Verdana" w:cs="Arial"/>
              </w:rPr>
              <w:t>Ensure that internal controls are robust and operating correctly</w:t>
            </w:r>
          </w:p>
        </w:tc>
      </w:tr>
    </w:tbl>
    <w:p w:rsidR="0099004A" w:rsidRPr="0099004A" w:rsidRDefault="0099004A" w:rsidP="0099004A">
      <w:pPr>
        <w:spacing w:beforeLines="60" w:before="144" w:afterLines="60" w:after="144" w:line="240" w:lineRule="auto"/>
        <w:rPr>
          <w:rFonts w:ascii="Verdana" w:eastAsia="Times New Roman" w:hAnsi="Verdana" w:cs="Times New Roman"/>
          <w:sz w:val="20"/>
        </w:rPr>
      </w:pPr>
    </w:p>
    <w:p w:rsidR="0099004A" w:rsidRPr="0099004A" w:rsidRDefault="0099004A" w:rsidP="0099004A">
      <w:pPr>
        <w:spacing w:after="0" w:line="240" w:lineRule="auto"/>
        <w:rPr>
          <w:rFonts w:ascii="Verdana" w:eastAsia="Times New Roman" w:hAnsi="Verdana" w:cs="Times New Roman"/>
          <w:sz w:val="20"/>
          <w:szCs w:val="14"/>
        </w:rPr>
      </w:pPr>
    </w:p>
    <w:p w:rsidR="0099004A" w:rsidRPr="0099004A" w:rsidRDefault="0099004A" w:rsidP="0099004A">
      <w:pPr>
        <w:spacing w:after="0" w:line="240" w:lineRule="auto"/>
        <w:rPr>
          <w:rFonts w:ascii="Verdana" w:eastAsia="Times New Roman" w:hAnsi="Verdana" w:cs="Times New Roman"/>
          <w:sz w:val="24"/>
          <w:szCs w:val="24"/>
        </w:rPr>
      </w:pPr>
    </w:p>
    <w:p w:rsidR="00BB3831" w:rsidRPr="00BB3831" w:rsidRDefault="00BB3831" w:rsidP="00BB3831">
      <w:pPr>
        <w:spacing w:after="0" w:line="240" w:lineRule="auto"/>
        <w:rPr>
          <w:rFonts w:ascii="Verdana" w:eastAsia="Times New Roman" w:hAnsi="Verdana" w:cs="Arial"/>
          <w:sz w:val="24"/>
          <w:szCs w:val="24"/>
        </w:rPr>
      </w:pPr>
    </w:p>
    <w:p w:rsidR="00EC0D0D" w:rsidRDefault="00EC0D0D" w:rsidP="00EC0D0D">
      <w:pPr>
        <w:ind w:left="-851"/>
      </w:pPr>
    </w:p>
    <w:p w:rsidR="00CE5F65" w:rsidRDefault="00245092" w:rsidP="00245092">
      <w:pPr>
        <w:ind w:left="-709"/>
      </w:pPr>
      <w:r>
        <w:br w:type="column"/>
      </w:r>
      <w:r w:rsidR="00A0166D">
        <w:rPr>
          <w:noProof/>
          <w:lang w:eastAsia="en-GB"/>
        </w:rPr>
        <w:lastRenderedPageBreak/>
        <mc:AlternateContent>
          <mc:Choice Requires="wps">
            <w:drawing>
              <wp:anchor distT="0" distB="0" distL="114300" distR="114300" simplePos="0" relativeHeight="251663360" behindDoc="0" locked="0" layoutInCell="1" allowOverlap="1" wp14:anchorId="58D6C5C1" wp14:editId="426D6D48">
                <wp:simplePos x="0" y="0"/>
                <wp:positionH relativeFrom="column">
                  <wp:posOffset>-447675</wp:posOffset>
                </wp:positionH>
                <wp:positionV relativeFrom="paragraph">
                  <wp:posOffset>7991476</wp:posOffset>
                </wp:positionV>
                <wp:extent cx="4219575" cy="8991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99160"/>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274D" w:rsidRDefault="00BA274D">
                            <w:r>
                              <w:rPr>
                                <w:noProof/>
                                <w:lang w:eastAsia="en-GB"/>
                              </w:rPr>
                              <w:drawing>
                                <wp:inline distT="0" distB="0" distL="0" distR="0" wp14:anchorId="5EAE2B5A" wp14:editId="5AC20977">
                                  <wp:extent cx="3914269" cy="901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269" cy="901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35.25pt;margin-top:629.25pt;width:332.25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hq+QIAAIIGAAAOAAAAZHJzL2Uyb0RvYy54bWysVdtu2zgQfS/QfyD4ruhi6ooohS1bRYF0&#10;d4G2H0BLlEWsRGpJJnJa9N93SMWOk/RhsakfBF6GZ87MmRlffziOA7pnSnMpShxeBRgx0ciWi0OJ&#10;v32tvQwjbaho6SAFK/ED0/jDzft31/NUsEj2cmiZQgAidDFPJe6NmQrf103PRqqv5MQEXHZSjdTA&#10;Vh38VtEZ0MfBj4Ig8Wep2knJhmkNp9vlEt84/K5jjfmz6zQzaCgxcDPuq9x3b7/+zTUtDopOPW8e&#10;adD/wWKkXIDTM9SWGoruFH8FNfJGSS07c9XI0ZddxxvmYoBowuBFNF96OjEXCyRHT+c06d8H2/xx&#10;/5dCvC0xCCXoCBJ9ZUeDNvKIMpudedIFGH2ZwMwc4RhUdpHq6VY2f2skZNVTcWBrpeTcM9oCu9C+&#10;9C+eLjjaguznz7IFN/TOSAd07NRoUwfJQIAOKj2clbFUGjgkUZjHaYxRA3dZnoeJk86nxen1pLT5&#10;yOSI7KLECpR36PT+VhvLhhYnE+tMyJoPg1N/EM8OwHA5Ya58lte0ACawtJaWk5P2Rx7ku2yXEY9E&#10;yc4jwXbrreuKeEkdpvF2ta2qbfjTsghJ0fO2ZcI6PZVZSP6bjI8FvxTIudC0HHhr4SwlrQ77alDo&#10;nkKZr5JVlUdOAbh5MvOf03ApgVhehBRGJNhEuVcnWeqRmsRengaZF4T5Jk8CkpNt/TykWy7Y20NC&#10;c4nzOIqX0noi/SK2wP1ex0aLkRsYJAMfoT7ORrSwBbkTrRPaUD4s64tUWPq/TsW6joOUrDIvTeOV&#10;R1a7wNtkdeWtqzBJ0t2m2uxeqLtzFaPfng2nyUX5XfB99PFEGer1VJuu42yTLe1mjvuja+2QnDp5&#10;L9sH6EEloUWg0WBww6KX6jtGMwzBEut/7qhiGA2fBPRxHhJip6bbkDiNYKMub/aXN1Q0AFVig9Gy&#10;rMwyae8mxQ89eFomh5Br6P2Ou7a0Q2JhBSHZDQw6F9zjULaT9HLvrJ7+Om7+BQAA//8DAFBLAwQU&#10;AAYACAAAACEAROIfyOIAAAANAQAADwAAAGRycy9kb3ducmV2LnhtbEyPwU7DMBBE70j8g7VIXFBr&#10;p2qgDXEqQFSVuCAKH+DGSxyI11HspoGvZznBbXdnNPum3Ey+EyMOsQ2kIZsrEEh1sC01Gt5et7MV&#10;iJgMWdMFQg1fGGFTnZ+VprDhRC847lMjOIRiYTS4lPpCylg79CbOQ4/E2nsYvEm8Do20gzlxuO/k&#10;Qqlr6U1L/MGZHh8c1p/7o9ewa8YPV3+PV+t2+/Q8PeaUqfud1pcX090tiIRT+jPDLz6jQ8VMh3Ak&#10;G0WnYXajcraysMhXPLElXy+53oFPS6UykFUp/7eofgAAAP//AwBQSwECLQAUAAYACAAAACEAtoM4&#10;kv4AAADhAQAAEwAAAAAAAAAAAAAAAAAAAAAAW0NvbnRlbnRfVHlwZXNdLnhtbFBLAQItABQABgAI&#10;AAAAIQA4/SH/1gAAAJQBAAALAAAAAAAAAAAAAAAAAC8BAABfcmVscy8ucmVsc1BLAQItABQABgAI&#10;AAAAIQDD2Khq+QIAAIIGAAAOAAAAAAAAAAAAAAAAAC4CAABkcnMvZTJvRG9jLnhtbFBLAQItABQA&#10;BgAIAAAAIQBE4h/I4gAAAA0BAAAPAAAAAAAAAAAAAAAAAFMFAABkcnMvZG93bnJldi54bWxQSwUG&#10;AAAAAAQABADzAAAAYgYAAAAA&#10;" filled="f" fillcolor="#363c92" stroked="f">
                <v:textbox>
                  <w:txbxContent>
                    <w:p w:rsidR="00BA274D" w:rsidRDefault="00BA274D">
                      <w:r>
                        <w:rPr>
                          <w:noProof/>
                          <w:lang w:eastAsia="en-GB"/>
                        </w:rPr>
                        <w:drawing>
                          <wp:inline distT="0" distB="0" distL="0" distR="0" wp14:anchorId="5EAE2B5A" wp14:editId="5AC20977">
                            <wp:extent cx="3914269" cy="901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4269" cy="90189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4114929F" wp14:editId="4D49A29F">
            <wp:extent cx="6844030" cy="9947275"/>
            <wp:effectExtent l="0" t="0" r="0" b="0"/>
            <wp:docPr id="7" name="Picture 7" descr="A4 (A5) portrait report back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5) portrait report back c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44030" cy="9947275"/>
                    </a:xfrm>
                    <a:prstGeom prst="rect">
                      <a:avLst/>
                    </a:prstGeom>
                    <a:noFill/>
                    <a:ln>
                      <a:noFill/>
                    </a:ln>
                  </pic:spPr>
                </pic:pic>
              </a:graphicData>
            </a:graphic>
          </wp:inline>
        </w:drawing>
      </w:r>
    </w:p>
    <w:sectPr w:rsidR="00CE5F65" w:rsidSect="00E6579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4D" w:rsidRDefault="00BA274D" w:rsidP="00E65796">
      <w:pPr>
        <w:spacing w:after="0" w:line="240" w:lineRule="auto"/>
      </w:pPr>
      <w:r>
        <w:separator/>
      </w:r>
    </w:p>
  </w:endnote>
  <w:endnote w:type="continuationSeparator" w:id="0">
    <w:p w:rsidR="00BA274D" w:rsidRDefault="00BA274D" w:rsidP="00E6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BA274D" w:rsidTr="00E65796">
      <w:tc>
        <w:tcPr>
          <w:tcW w:w="4500" w:type="pct"/>
          <w:tcBorders>
            <w:top w:val="single" w:sz="4" w:space="0" w:color="000000" w:themeColor="text1"/>
          </w:tcBorders>
        </w:tcPr>
        <w:p w:rsidR="00BA274D" w:rsidRDefault="00345DE5" w:rsidP="009B6216">
          <w:pPr>
            <w:pStyle w:val="Footer"/>
            <w:jc w:val="right"/>
          </w:pPr>
          <w:sdt>
            <w:sdtPr>
              <w:alias w:val="Company"/>
              <w:id w:val="75971759"/>
              <w:placeholder>
                <w:docPart w:val="BE0C4EA160F34E66A27B385B1D069F71"/>
              </w:placeholder>
              <w:dataBinding w:prefixMappings="xmlns:ns0='http://schemas.openxmlformats.org/officeDocument/2006/extended-properties'" w:xpath="/ns0:Properties[1]/ns0:Company[1]" w:storeItemID="{6668398D-A668-4E3E-A5EB-62B293D839F1}"/>
              <w:text/>
            </w:sdtPr>
            <w:sdtEndPr/>
            <w:sdtContent>
              <w:r w:rsidR="00BA274D">
                <w:t>Oxford City Council</w:t>
              </w:r>
            </w:sdtContent>
          </w:sdt>
          <w:r w:rsidR="00BA274D">
            <w:t xml:space="preserve"> | Risk Management Operating Framework  June 2014 version </w:t>
          </w:r>
          <w:r w:rsidR="009B6216">
            <w:t>4</w:t>
          </w:r>
          <w:r w:rsidR="00BA274D">
            <w:t xml:space="preserve">.0     </w:t>
          </w:r>
        </w:p>
      </w:tc>
      <w:tc>
        <w:tcPr>
          <w:tcW w:w="500" w:type="pct"/>
          <w:shd w:val="clear" w:color="auto" w:fill="FFFFFF" w:themeFill="background1"/>
        </w:tcPr>
        <w:p w:rsidR="00BA274D" w:rsidRDefault="00BA274D">
          <w:pPr>
            <w:pStyle w:val="Header"/>
            <w:rPr>
              <w:color w:val="FFFFFF" w:themeColor="background1"/>
            </w:rPr>
          </w:pPr>
          <w:r w:rsidRPr="00E65796">
            <w:fldChar w:fldCharType="begin"/>
          </w:r>
          <w:r w:rsidRPr="00E65796">
            <w:instrText xml:space="preserve"> PAGE   \* MERGEFORMAT </w:instrText>
          </w:r>
          <w:r w:rsidRPr="00E65796">
            <w:fldChar w:fldCharType="separate"/>
          </w:r>
          <w:r w:rsidR="00345DE5">
            <w:rPr>
              <w:noProof/>
            </w:rPr>
            <w:t>8</w:t>
          </w:r>
          <w:r w:rsidRPr="00E65796">
            <w:rPr>
              <w:noProof/>
            </w:rPr>
            <w:fldChar w:fldCharType="end"/>
          </w:r>
        </w:p>
      </w:tc>
    </w:tr>
  </w:tbl>
  <w:p w:rsidR="00BA274D" w:rsidRDefault="00BA2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4D" w:rsidRDefault="00BA274D" w:rsidP="00E65796">
      <w:pPr>
        <w:spacing w:after="0" w:line="240" w:lineRule="auto"/>
      </w:pPr>
      <w:r>
        <w:separator/>
      </w:r>
    </w:p>
  </w:footnote>
  <w:footnote w:type="continuationSeparator" w:id="0">
    <w:p w:rsidR="00BA274D" w:rsidRDefault="00BA274D" w:rsidP="00E6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588"/>
    <w:multiLevelType w:val="singleLevel"/>
    <w:tmpl w:val="179AC402"/>
    <w:lvl w:ilvl="0">
      <w:start w:val="1"/>
      <w:numFmt w:val="bullet"/>
      <w:lvlText w:val=""/>
      <w:lvlJc w:val="left"/>
      <w:pPr>
        <w:tabs>
          <w:tab w:val="num" w:pos="360"/>
        </w:tabs>
        <w:ind w:left="360" w:hanging="360"/>
      </w:pPr>
      <w:rPr>
        <w:rFonts w:ascii="Symbol" w:hAnsi="Symbol" w:hint="default"/>
      </w:rPr>
    </w:lvl>
  </w:abstractNum>
  <w:abstractNum w:abstractNumId="1">
    <w:nsid w:val="063373D2"/>
    <w:multiLevelType w:val="hybridMultilevel"/>
    <w:tmpl w:val="35961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00331"/>
    <w:multiLevelType w:val="multilevel"/>
    <w:tmpl w:val="224ADB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nsid w:val="17A82EC7"/>
    <w:multiLevelType w:val="hybridMultilevel"/>
    <w:tmpl w:val="3B56C148"/>
    <w:lvl w:ilvl="0" w:tplc="4224B69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494423"/>
    <w:multiLevelType w:val="multilevel"/>
    <w:tmpl w:val="CC9ABBEA"/>
    <w:lvl w:ilvl="0">
      <w:start w:val="9"/>
      <w:numFmt w:val="decimal"/>
      <w:lvlText w:val="%1."/>
      <w:lvlJc w:val="left"/>
      <w:pPr>
        <w:tabs>
          <w:tab w:val="num" w:pos="1080"/>
        </w:tabs>
        <w:ind w:left="1080" w:hanging="720"/>
      </w:pPr>
      <w:rPr>
        <w:rFonts w:hint="default"/>
      </w:rPr>
    </w:lvl>
    <w:lvl w:ilvl="1">
      <w:start w:val="6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97B3B13"/>
    <w:multiLevelType w:val="hybridMultilevel"/>
    <w:tmpl w:val="33DAAE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5293D97"/>
    <w:multiLevelType w:val="multilevel"/>
    <w:tmpl w:val="07C0C40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0F55"/>
    <w:multiLevelType w:val="hybridMultilevel"/>
    <w:tmpl w:val="E05473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6E133FC"/>
    <w:multiLevelType w:val="hybridMultilevel"/>
    <w:tmpl w:val="019E6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38D57C51"/>
    <w:multiLevelType w:val="hybridMultilevel"/>
    <w:tmpl w:val="01847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080EAC"/>
    <w:multiLevelType w:val="hybridMultilevel"/>
    <w:tmpl w:val="1A28F36C"/>
    <w:lvl w:ilvl="0" w:tplc="4224B69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3351A7F"/>
    <w:multiLevelType w:val="hybridMultilevel"/>
    <w:tmpl w:val="B81A5A08"/>
    <w:lvl w:ilvl="0" w:tplc="50125D56">
      <w:start w:val="1"/>
      <w:numFmt w:val="bullet"/>
      <w:lvlText w:val="•"/>
      <w:lvlJc w:val="left"/>
      <w:pPr>
        <w:tabs>
          <w:tab w:val="num" w:pos="720"/>
        </w:tabs>
        <w:ind w:left="720" w:hanging="360"/>
      </w:pPr>
      <w:rPr>
        <w:rFonts w:ascii="Verdana" w:hAnsi="Verdana" w:hint="default"/>
      </w:rPr>
    </w:lvl>
    <w:lvl w:ilvl="1" w:tplc="09A8D810">
      <w:start w:val="2752"/>
      <w:numFmt w:val="bullet"/>
      <w:lvlText w:val="•"/>
      <w:lvlJc w:val="left"/>
      <w:pPr>
        <w:tabs>
          <w:tab w:val="num" w:pos="1440"/>
        </w:tabs>
        <w:ind w:left="1440" w:hanging="360"/>
      </w:pPr>
      <w:rPr>
        <w:rFonts w:ascii="Verdana" w:hAnsi="Verdana" w:hint="default"/>
      </w:rPr>
    </w:lvl>
    <w:lvl w:ilvl="2" w:tplc="701076C4" w:tentative="1">
      <w:start w:val="1"/>
      <w:numFmt w:val="bullet"/>
      <w:lvlText w:val="•"/>
      <w:lvlJc w:val="left"/>
      <w:pPr>
        <w:tabs>
          <w:tab w:val="num" w:pos="2160"/>
        </w:tabs>
        <w:ind w:left="2160" w:hanging="360"/>
      </w:pPr>
      <w:rPr>
        <w:rFonts w:ascii="Verdana" w:hAnsi="Verdana" w:hint="default"/>
      </w:rPr>
    </w:lvl>
    <w:lvl w:ilvl="3" w:tplc="CC44D19C" w:tentative="1">
      <w:start w:val="1"/>
      <w:numFmt w:val="bullet"/>
      <w:lvlText w:val="•"/>
      <w:lvlJc w:val="left"/>
      <w:pPr>
        <w:tabs>
          <w:tab w:val="num" w:pos="2880"/>
        </w:tabs>
        <w:ind w:left="2880" w:hanging="360"/>
      </w:pPr>
      <w:rPr>
        <w:rFonts w:ascii="Verdana" w:hAnsi="Verdana" w:hint="default"/>
      </w:rPr>
    </w:lvl>
    <w:lvl w:ilvl="4" w:tplc="D4D0ACA0" w:tentative="1">
      <w:start w:val="1"/>
      <w:numFmt w:val="bullet"/>
      <w:lvlText w:val="•"/>
      <w:lvlJc w:val="left"/>
      <w:pPr>
        <w:tabs>
          <w:tab w:val="num" w:pos="3600"/>
        </w:tabs>
        <w:ind w:left="3600" w:hanging="360"/>
      </w:pPr>
      <w:rPr>
        <w:rFonts w:ascii="Verdana" w:hAnsi="Verdana" w:hint="default"/>
      </w:rPr>
    </w:lvl>
    <w:lvl w:ilvl="5" w:tplc="03D8CC46" w:tentative="1">
      <w:start w:val="1"/>
      <w:numFmt w:val="bullet"/>
      <w:lvlText w:val="•"/>
      <w:lvlJc w:val="left"/>
      <w:pPr>
        <w:tabs>
          <w:tab w:val="num" w:pos="4320"/>
        </w:tabs>
        <w:ind w:left="4320" w:hanging="360"/>
      </w:pPr>
      <w:rPr>
        <w:rFonts w:ascii="Verdana" w:hAnsi="Verdana" w:hint="default"/>
      </w:rPr>
    </w:lvl>
    <w:lvl w:ilvl="6" w:tplc="3FE482BE" w:tentative="1">
      <w:start w:val="1"/>
      <w:numFmt w:val="bullet"/>
      <w:lvlText w:val="•"/>
      <w:lvlJc w:val="left"/>
      <w:pPr>
        <w:tabs>
          <w:tab w:val="num" w:pos="5040"/>
        </w:tabs>
        <w:ind w:left="5040" w:hanging="360"/>
      </w:pPr>
      <w:rPr>
        <w:rFonts w:ascii="Verdana" w:hAnsi="Verdana" w:hint="default"/>
      </w:rPr>
    </w:lvl>
    <w:lvl w:ilvl="7" w:tplc="54863402" w:tentative="1">
      <w:start w:val="1"/>
      <w:numFmt w:val="bullet"/>
      <w:lvlText w:val="•"/>
      <w:lvlJc w:val="left"/>
      <w:pPr>
        <w:tabs>
          <w:tab w:val="num" w:pos="5760"/>
        </w:tabs>
        <w:ind w:left="5760" w:hanging="360"/>
      </w:pPr>
      <w:rPr>
        <w:rFonts w:ascii="Verdana" w:hAnsi="Verdana" w:hint="default"/>
      </w:rPr>
    </w:lvl>
    <w:lvl w:ilvl="8" w:tplc="7FFEC576" w:tentative="1">
      <w:start w:val="1"/>
      <w:numFmt w:val="bullet"/>
      <w:lvlText w:val="•"/>
      <w:lvlJc w:val="left"/>
      <w:pPr>
        <w:tabs>
          <w:tab w:val="num" w:pos="6480"/>
        </w:tabs>
        <w:ind w:left="6480" w:hanging="360"/>
      </w:pPr>
      <w:rPr>
        <w:rFonts w:ascii="Verdana" w:hAnsi="Verdana" w:hint="default"/>
      </w:rPr>
    </w:lvl>
  </w:abstractNum>
  <w:abstractNum w:abstractNumId="12">
    <w:nsid w:val="43387AC8"/>
    <w:multiLevelType w:val="hybridMultilevel"/>
    <w:tmpl w:val="76249F72"/>
    <w:lvl w:ilvl="0" w:tplc="07301FDA">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F70346"/>
    <w:multiLevelType w:val="hybridMultilevel"/>
    <w:tmpl w:val="8168E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22C0B23"/>
    <w:multiLevelType w:val="hybridMultilevel"/>
    <w:tmpl w:val="9D3EBC30"/>
    <w:lvl w:ilvl="0" w:tplc="7C06539E">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6B0A09"/>
    <w:multiLevelType w:val="hybridMultilevel"/>
    <w:tmpl w:val="24926794"/>
    <w:lvl w:ilvl="0" w:tplc="8190F56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7F3DAB"/>
    <w:multiLevelType w:val="hybridMultilevel"/>
    <w:tmpl w:val="1BEC73AC"/>
    <w:lvl w:ilvl="0" w:tplc="3DE836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3D602E"/>
    <w:multiLevelType w:val="multilevel"/>
    <w:tmpl w:val="FB20A8E0"/>
    <w:lvl w:ilvl="0">
      <w:start w:val="5"/>
      <w:numFmt w:val="decimal"/>
      <w:lvlText w:val="%1"/>
      <w:lvlJc w:val="left"/>
      <w:pPr>
        <w:tabs>
          <w:tab w:val="num" w:pos="720"/>
        </w:tabs>
        <w:ind w:left="720" w:hanging="720"/>
      </w:pPr>
      <w:rPr>
        <w:rFonts w:cs="Arial" w:hint="default"/>
        <w:b w:val="0"/>
      </w:rPr>
    </w:lvl>
    <w:lvl w:ilvl="1">
      <w:start w:val="1"/>
      <w:numFmt w:val="decimal"/>
      <w:lvlText w:val="%1.%2"/>
      <w:lvlJc w:val="left"/>
      <w:pPr>
        <w:tabs>
          <w:tab w:val="num" w:pos="1440"/>
        </w:tabs>
        <w:ind w:left="1440" w:hanging="720"/>
      </w:pPr>
      <w:rPr>
        <w:rFonts w:cs="Arial" w:hint="default"/>
        <w:b w:val="0"/>
      </w:rPr>
    </w:lvl>
    <w:lvl w:ilvl="2">
      <w:start w:val="1"/>
      <w:numFmt w:val="decimal"/>
      <w:lvlText w:val="%1.%2.%3"/>
      <w:lvlJc w:val="left"/>
      <w:pPr>
        <w:tabs>
          <w:tab w:val="num" w:pos="2160"/>
        </w:tabs>
        <w:ind w:left="2160" w:hanging="720"/>
      </w:pPr>
      <w:rPr>
        <w:rFonts w:cs="Arial" w:hint="default"/>
        <w:b w:val="0"/>
      </w:rPr>
    </w:lvl>
    <w:lvl w:ilvl="3">
      <w:start w:val="1"/>
      <w:numFmt w:val="decimal"/>
      <w:lvlText w:val="%1.%2.%3.%4"/>
      <w:lvlJc w:val="left"/>
      <w:pPr>
        <w:tabs>
          <w:tab w:val="num" w:pos="3240"/>
        </w:tabs>
        <w:ind w:left="3240" w:hanging="1080"/>
      </w:pPr>
      <w:rPr>
        <w:rFonts w:cs="Arial" w:hint="default"/>
        <w:b w:val="0"/>
      </w:rPr>
    </w:lvl>
    <w:lvl w:ilvl="4">
      <w:start w:val="1"/>
      <w:numFmt w:val="decimal"/>
      <w:lvlText w:val="%1.%2.%3.%4.%5"/>
      <w:lvlJc w:val="left"/>
      <w:pPr>
        <w:tabs>
          <w:tab w:val="num" w:pos="4320"/>
        </w:tabs>
        <w:ind w:left="4320" w:hanging="1440"/>
      </w:pPr>
      <w:rPr>
        <w:rFonts w:cs="Arial" w:hint="default"/>
        <w:b w:val="0"/>
      </w:rPr>
    </w:lvl>
    <w:lvl w:ilvl="5">
      <w:start w:val="1"/>
      <w:numFmt w:val="decimal"/>
      <w:lvlText w:val="%1.%2.%3.%4.%5.%6"/>
      <w:lvlJc w:val="left"/>
      <w:pPr>
        <w:tabs>
          <w:tab w:val="num" w:pos="5040"/>
        </w:tabs>
        <w:ind w:left="5040" w:hanging="1440"/>
      </w:pPr>
      <w:rPr>
        <w:rFonts w:cs="Arial" w:hint="default"/>
        <w:b w:val="0"/>
      </w:rPr>
    </w:lvl>
    <w:lvl w:ilvl="6">
      <w:start w:val="1"/>
      <w:numFmt w:val="decimal"/>
      <w:lvlText w:val="%1.%2.%3.%4.%5.%6.%7"/>
      <w:lvlJc w:val="left"/>
      <w:pPr>
        <w:tabs>
          <w:tab w:val="num" w:pos="6120"/>
        </w:tabs>
        <w:ind w:left="6120" w:hanging="1800"/>
      </w:pPr>
      <w:rPr>
        <w:rFonts w:cs="Arial" w:hint="default"/>
        <w:b w:val="0"/>
      </w:rPr>
    </w:lvl>
    <w:lvl w:ilvl="7">
      <w:start w:val="1"/>
      <w:numFmt w:val="decimal"/>
      <w:lvlText w:val="%1.%2.%3.%4.%5.%6.%7.%8"/>
      <w:lvlJc w:val="left"/>
      <w:pPr>
        <w:tabs>
          <w:tab w:val="num" w:pos="7200"/>
        </w:tabs>
        <w:ind w:left="7200" w:hanging="2160"/>
      </w:pPr>
      <w:rPr>
        <w:rFonts w:cs="Arial" w:hint="default"/>
        <w:b w:val="0"/>
      </w:rPr>
    </w:lvl>
    <w:lvl w:ilvl="8">
      <w:start w:val="1"/>
      <w:numFmt w:val="decimal"/>
      <w:lvlText w:val="%1.%2.%3.%4.%5.%6.%7.%8.%9"/>
      <w:lvlJc w:val="left"/>
      <w:pPr>
        <w:tabs>
          <w:tab w:val="num" w:pos="7920"/>
        </w:tabs>
        <w:ind w:left="7920" w:hanging="2160"/>
      </w:pPr>
      <w:rPr>
        <w:rFonts w:cs="Arial" w:hint="default"/>
        <w:b w:val="0"/>
      </w:rPr>
    </w:lvl>
  </w:abstractNum>
  <w:abstractNum w:abstractNumId="18">
    <w:nsid w:val="73804F4A"/>
    <w:multiLevelType w:val="hybridMultilevel"/>
    <w:tmpl w:val="3AC4CC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74495B87"/>
    <w:multiLevelType w:val="hybridMultilevel"/>
    <w:tmpl w:val="48B49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864594B"/>
    <w:multiLevelType w:val="hybridMultilevel"/>
    <w:tmpl w:val="C7D0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040E23"/>
    <w:multiLevelType w:val="hybridMultilevel"/>
    <w:tmpl w:val="FCF29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7"/>
  </w:num>
  <w:num w:numId="4">
    <w:abstractNumId w:val="19"/>
  </w:num>
  <w:num w:numId="5">
    <w:abstractNumId w:val="9"/>
  </w:num>
  <w:num w:numId="6">
    <w:abstractNumId w:val="18"/>
  </w:num>
  <w:num w:numId="7">
    <w:abstractNumId w:val="0"/>
  </w:num>
  <w:num w:numId="8">
    <w:abstractNumId w:val="1"/>
  </w:num>
  <w:num w:numId="9">
    <w:abstractNumId w:val="3"/>
  </w:num>
  <w:num w:numId="10">
    <w:abstractNumId w:val="20"/>
  </w:num>
  <w:num w:numId="11">
    <w:abstractNumId w:val="16"/>
  </w:num>
  <w:num w:numId="12">
    <w:abstractNumId w:val="4"/>
  </w:num>
  <w:num w:numId="13">
    <w:abstractNumId w:val="6"/>
  </w:num>
  <w:num w:numId="14">
    <w:abstractNumId w:val="8"/>
  </w:num>
  <w:num w:numId="15">
    <w:abstractNumId w:val="5"/>
  </w:num>
  <w:num w:numId="16">
    <w:abstractNumId w:val="15"/>
  </w:num>
  <w:num w:numId="17">
    <w:abstractNumId w:val="13"/>
  </w:num>
  <w:num w:numId="18">
    <w:abstractNumId w:val="12"/>
  </w:num>
  <w:num w:numId="19">
    <w:abstractNumId w:val="2"/>
  </w:num>
  <w:num w:numId="20">
    <w:abstractNumId w:val="17"/>
  </w:num>
  <w:num w:numId="21">
    <w:abstractNumId w:val="14"/>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CB"/>
    <w:rsid w:val="00051169"/>
    <w:rsid w:val="00061A96"/>
    <w:rsid w:val="00061CD0"/>
    <w:rsid w:val="000F2EFC"/>
    <w:rsid w:val="000F74B3"/>
    <w:rsid w:val="00172B3C"/>
    <w:rsid w:val="0020027E"/>
    <w:rsid w:val="00245092"/>
    <w:rsid w:val="00257815"/>
    <w:rsid w:val="002B15F8"/>
    <w:rsid w:val="00322AB1"/>
    <w:rsid w:val="00330203"/>
    <w:rsid w:val="003341A0"/>
    <w:rsid w:val="00345DE5"/>
    <w:rsid w:val="003903AC"/>
    <w:rsid w:val="003B2F78"/>
    <w:rsid w:val="003C0329"/>
    <w:rsid w:val="003C63FC"/>
    <w:rsid w:val="00404296"/>
    <w:rsid w:val="00427C93"/>
    <w:rsid w:val="0045446C"/>
    <w:rsid w:val="00476BBE"/>
    <w:rsid w:val="00502081"/>
    <w:rsid w:val="00571362"/>
    <w:rsid w:val="005C7078"/>
    <w:rsid w:val="005E34FB"/>
    <w:rsid w:val="00600501"/>
    <w:rsid w:val="00614A4C"/>
    <w:rsid w:val="00670495"/>
    <w:rsid w:val="006A0DE4"/>
    <w:rsid w:val="00737A5D"/>
    <w:rsid w:val="007D1932"/>
    <w:rsid w:val="00806871"/>
    <w:rsid w:val="00870A2F"/>
    <w:rsid w:val="008762D4"/>
    <w:rsid w:val="008A6C01"/>
    <w:rsid w:val="008A7E64"/>
    <w:rsid w:val="008D36D7"/>
    <w:rsid w:val="00905847"/>
    <w:rsid w:val="00923042"/>
    <w:rsid w:val="009814D4"/>
    <w:rsid w:val="0099004A"/>
    <w:rsid w:val="009917EF"/>
    <w:rsid w:val="009B6216"/>
    <w:rsid w:val="009C5131"/>
    <w:rsid w:val="009C6254"/>
    <w:rsid w:val="009D1FCB"/>
    <w:rsid w:val="00A0166D"/>
    <w:rsid w:val="00A34E3E"/>
    <w:rsid w:val="00BA274D"/>
    <w:rsid w:val="00BB3831"/>
    <w:rsid w:val="00C24414"/>
    <w:rsid w:val="00CB1522"/>
    <w:rsid w:val="00CE5F65"/>
    <w:rsid w:val="00CF1219"/>
    <w:rsid w:val="00D27FAC"/>
    <w:rsid w:val="00D77758"/>
    <w:rsid w:val="00E240C0"/>
    <w:rsid w:val="00E65796"/>
    <w:rsid w:val="00EA4AB6"/>
    <w:rsid w:val="00EC0D0D"/>
    <w:rsid w:val="00F003B5"/>
    <w:rsid w:val="00F0714C"/>
    <w:rsid w:val="00F421AB"/>
    <w:rsid w:val="00FB118C"/>
    <w:rsid w:val="00F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90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CB"/>
    <w:rPr>
      <w:rFonts w:ascii="Tahoma" w:hAnsi="Tahoma" w:cs="Tahoma"/>
      <w:sz w:val="16"/>
      <w:szCs w:val="16"/>
    </w:rPr>
  </w:style>
  <w:style w:type="paragraph" w:styleId="Caption">
    <w:name w:val="caption"/>
    <w:basedOn w:val="Normal"/>
    <w:next w:val="Normal"/>
    <w:uiPriority w:val="35"/>
    <w:unhideWhenUsed/>
    <w:qFormat/>
    <w:rsid w:val="009D1FCB"/>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99004A"/>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99004A"/>
    <w:pPr>
      <w:spacing w:after="120"/>
    </w:pPr>
    <w:rPr>
      <w:sz w:val="16"/>
      <w:szCs w:val="16"/>
    </w:rPr>
  </w:style>
  <w:style w:type="character" w:customStyle="1" w:styleId="BodyText3Char">
    <w:name w:val="Body Text 3 Char"/>
    <w:basedOn w:val="DefaultParagraphFont"/>
    <w:link w:val="BodyText3"/>
    <w:uiPriority w:val="99"/>
    <w:semiHidden/>
    <w:rsid w:val="0099004A"/>
    <w:rPr>
      <w:sz w:val="16"/>
      <w:szCs w:val="16"/>
    </w:rPr>
  </w:style>
  <w:style w:type="paragraph" w:styleId="Header">
    <w:name w:val="header"/>
    <w:basedOn w:val="Normal"/>
    <w:link w:val="HeaderChar"/>
    <w:uiPriority w:val="99"/>
    <w:unhideWhenUsed/>
    <w:rsid w:val="00E65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96"/>
  </w:style>
  <w:style w:type="paragraph" w:styleId="Footer">
    <w:name w:val="footer"/>
    <w:basedOn w:val="Normal"/>
    <w:link w:val="FooterChar"/>
    <w:uiPriority w:val="99"/>
    <w:unhideWhenUsed/>
    <w:rsid w:val="00E65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96"/>
  </w:style>
  <w:style w:type="table" w:styleId="TableGrid">
    <w:name w:val="Table Grid"/>
    <w:basedOn w:val="TableNormal"/>
    <w:uiPriority w:val="59"/>
    <w:rsid w:val="00EA4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90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CB"/>
    <w:rPr>
      <w:rFonts w:ascii="Tahoma" w:hAnsi="Tahoma" w:cs="Tahoma"/>
      <w:sz w:val="16"/>
      <w:szCs w:val="16"/>
    </w:rPr>
  </w:style>
  <w:style w:type="paragraph" w:styleId="Caption">
    <w:name w:val="caption"/>
    <w:basedOn w:val="Normal"/>
    <w:next w:val="Normal"/>
    <w:uiPriority w:val="35"/>
    <w:unhideWhenUsed/>
    <w:qFormat/>
    <w:rsid w:val="009D1FCB"/>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99004A"/>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99004A"/>
    <w:pPr>
      <w:spacing w:after="120"/>
    </w:pPr>
    <w:rPr>
      <w:sz w:val="16"/>
      <w:szCs w:val="16"/>
    </w:rPr>
  </w:style>
  <w:style w:type="character" w:customStyle="1" w:styleId="BodyText3Char">
    <w:name w:val="Body Text 3 Char"/>
    <w:basedOn w:val="DefaultParagraphFont"/>
    <w:link w:val="BodyText3"/>
    <w:uiPriority w:val="99"/>
    <w:semiHidden/>
    <w:rsid w:val="0099004A"/>
    <w:rPr>
      <w:sz w:val="16"/>
      <w:szCs w:val="16"/>
    </w:rPr>
  </w:style>
  <w:style w:type="paragraph" w:styleId="Header">
    <w:name w:val="header"/>
    <w:basedOn w:val="Normal"/>
    <w:link w:val="HeaderChar"/>
    <w:uiPriority w:val="99"/>
    <w:unhideWhenUsed/>
    <w:rsid w:val="00E65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96"/>
  </w:style>
  <w:style w:type="paragraph" w:styleId="Footer">
    <w:name w:val="footer"/>
    <w:basedOn w:val="Normal"/>
    <w:link w:val="FooterChar"/>
    <w:uiPriority w:val="99"/>
    <w:unhideWhenUsed/>
    <w:rsid w:val="00E65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96"/>
  </w:style>
  <w:style w:type="table" w:styleId="TableGrid">
    <w:name w:val="Table Grid"/>
    <w:basedOn w:val="TableNormal"/>
    <w:uiPriority w:val="59"/>
    <w:rsid w:val="00EA4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diagramQuickStyle" Target="diagrams/quickStyle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image" Target="media/image2.emf"/><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0.emf"/><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F64F52-F967-40AA-BE07-FBC96191BC57}" type="doc">
      <dgm:prSet loTypeId="urn:microsoft.com/office/officeart/2005/8/layout/pyramid1" loCatId="pyramid" qsTypeId="urn:microsoft.com/office/officeart/2005/8/quickstyle/simple1" qsCatId="simple" csTypeId="urn:microsoft.com/office/officeart/2005/8/colors/accent1_2" csCatId="accent1" phldr="1"/>
      <dgm:spPr/>
    </dgm:pt>
    <dgm:pt modelId="{632063B3-D13D-4CB9-987D-FED621932D3D}">
      <dgm:prSet phldrT="[Text]" custT="1"/>
      <dgm:spPr>
        <a:xfrm>
          <a:off x="1598144" y="0"/>
          <a:ext cx="3118786" cy="2728350"/>
        </a:xfrm>
        <a:prstGeom prst="trapezoid">
          <a:avLst>
            <a:gd name="adj" fmla="val 571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                                                                                       </a:t>
          </a:r>
        </a:p>
        <a:p>
          <a:r>
            <a:rPr lang="en-GB" sz="1200" b="1">
              <a:solidFill>
                <a:sysClr val="windowText" lastClr="000000">
                  <a:hueOff val="0"/>
                  <a:satOff val="0"/>
                  <a:lumOff val="0"/>
                  <a:alphaOff val="0"/>
                </a:sysClr>
              </a:solidFill>
              <a:latin typeface="Calibri"/>
              <a:ea typeface="+mn-ea"/>
              <a:cs typeface="+mn-cs"/>
            </a:rPr>
            <a:t>Directors </a:t>
          </a:r>
        </a:p>
        <a:p>
          <a:r>
            <a:rPr lang="en-GB" sz="1200" b="1">
              <a:solidFill>
                <a:sysClr val="windowText" lastClr="000000">
                  <a:hueOff val="0"/>
                  <a:satOff val="0"/>
                  <a:lumOff val="0"/>
                  <a:alphaOff val="0"/>
                </a:sysClr>
              </a:solidFill>
              <a:latin typeface="Calibri"/>
              <a:ea typeface="+mn-ea"/>
              <a:cs typeface="+mn-cs"/>
            </a:rPr>
            <a:t>Group </a:t>
          </a:r>
        </a:p>
        <a:p>
          <a:endParaRPr lang="en-GB" sz="1200" b="1">
            <a:solidFill>
              <a:sysClr val="windowText" lastClr="000000">
                <a:hueOff val="0"/>
                <a:satOff val="0"/>
                <a:lumOff val="0"/>
                <a:alphaOff val="0"/>
              </a:sysClr>
            </a:solidFill>
            <a:latin typeface="Calibri"/>
            <a:ea typeface="+mn-ea"/>
            <a:cs typeface="+mn-cs"/>
          </a:endParaRPr>
        </a:p>
        <a:p>
          <a:r>
            <a:rPr lang="en-GB" sz="1200" b="0">
              <a:solidFill>
                <a:sysClr val="windowText" lastClr="000000">
                  <a:hueOff val="0"/>
                  <a:satOff val="0"/>
                  <a:lumOff val="0"/>
                  <a:alphaOff val="0"/>
                </a:sysClr>
              </a:solidFill>
              <a:latin typeface="Calibri"/>
              <a:ea typeface="+mn-ea"/>
              <a:cs typeface="+mn-cs"/>
            </a:rPr>
            <a:t> </a:t>
          </a:r>
          <a:r>
            <a:rPr lang="en-GB" sz="1100" b="0">
              <a:solidFill>
                <a:schemeClr val="bg1"/>
              </a:solidFill>
              <a:latin typeface="Calibri"/>
              <a:ea typeface="+mn-ea"/>
              <a:cs typeface="+mn-cs"/>
            </a:rPr>
            <a:t>SRR Red Risk</a:t>
          </a:r>
        </a:p>
        <a:p>
          <a:r>
            <a:rPr lang="en-GB" sz="1100" b="0">
              <a:solidFill>
                <a:schemeClr val="bg1"/>
              </a:solidFill>
              <a:latin typeface="Calibri"/>
              <a:ea typeface="+mn-ea"/>
              <a:cs typeface="+mn-cs"/>
            </a:rPr>
            <a:t> Review/discuss</a:t>
          </a:r>
        </a:p>
        <a:p>
          <a:r>
            <a:rPr lang="en-GB" sz="1100" b="0">
              <a:solidFill>
                <a:schemeClr val="bg1"/>
              </a:solidFill>
              <a:latin typeface="Calibri"/>
              <a:ea typeface="+mn-ea"/>
              <a:cs typeface="+mn-cs"/>
            </a:rPr>
            <a:t>   challenge. </a:t>
          </a:r>
        </a:p>
        <a:p>
          <a:r>
            <a:rPr lang="en-GB" sz="1100" b="0">
              <a:solidFill>
                <a:schemeClr val="bg1"/>
              </a:solidFill>
              <a:latin typeface="Calibri"/>
              <a:ea typeface="+mn-ea"/>
              <a:cs typeface="+mn-cs"/>
            </a:rPr>
            <a:t>CRR summary</a:t>
          </a:r>
        </a:p>
        <a:p>
          <a:r>
            <a:rPr lang="en-GB" sz="1200" b="0">
              <a:solidFill>
                <a:sysClr val="windowText" lastClr="000000">
                  <a:hueOff val="0"/>
                  <a:satOff val="0"/>
                  <a:lumOff val="0"/>
                  <a:alphaOff val="0"/>
                </a:sysClr>
              </a:solidFill>
              <a:latin typeface="Calibri"/>
              <a:ea typeface="+mn-ea"/>
              <a:cs typeface="+mn-cs"/>
            </a:rPr>
            <a:t> Review/discussion/challenge</a:t>
          </a:r>
          <a:endParaRPr lang="en-GB" sz="1200" b="1">
            <a:solidFill>
              <a:sysClr val="windowText" lastClr="000000">
                <a:hueOff val="0"/>
                <a:satOff val="0"/>
                <a:lumOff val="0"/>
                <a:alphaOff val="0"/>
              </a:sysClr>
            </a:solidFill>
            <a:latin typeface="Calibri"/>
            <a:ea typeface="+mn-ea"/>
            <a:cs typeface="+mn-cs"/>
          </a:endParaRPr>
        </a:p>
      </dgm:t>
    </dgm:pt>
    <dgm:pt modelId="{5011837A-A0E4-4E33-BC8C-4DA0F8601A37}" type="parTrans" cxnId="{03F2F20A-3516-420C-A5D0-6CF4DBC59116}">
      <dgm:prSet/>
      <dgm:spPr/>
      <dgm:t>
        <a:bodyPr/>
        <a:lstStyle/>
        <a:p>
          <a:endParaRPr lang="en-GB"/>
        </a:p>
      </dgm:t>
    </dgm:pt>
    <dgm:pt modelId="{5CB35096-AC71-46C4-B368-F1761E20F81F}" type="sibTrans" cxnId="{03F2F20A-3516-420C-A5D0-6CF4DBC59116}">
      <dgm:prSet/>
      <dgm:spPr/>
      <dgm:t>
        <a:bodyPr/>
        <a:lstStyle/>
        <a:p>
          <a:endParaRPr lang="en-GB"/>
        </a:p>
      </dgm:t>
    </dgm:pt>
    <dgm:pt modelId="{D55EAD50-32DA-463B-819B-CFCB16E867FC}">
      <dgm:prSet phldrT="[Text]" custT="1"/>
      <dgm:spPr>
        <a:xfrm>
          <a:off x="0" y="4173448"/>
          <a:ext cx="6315074" cy="1351051"/>
        </a:xfrm>
        <a:prstGeom prst="trapezoid">
          <a:avLst>
            <a:gd name="adj" fmla="val 571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1:1 Meetings </a:t>
          </a:r>
        </a:p>
        <a:p>
          <a:r>
            <a:rPr lang="en-GB" sz="1100" b="0">
              <a:solidFill>
                <a:schemeClr val="bg1"/>
              </a:solidFill>
              <a:latin typeface="Calibri"/>
              <a:ea typeface="+mn-ea"/>
              <a:cs typeface="+mn-cs"/>
            </a:rPr>
            <a:t>Service Risk Registers (SRR)</a:t>
          </a:r>
        </a:p>
        <a:p>
          <a:r>
            <a:rPr lang="en-GB" sz="1100" b="0">
              <a:solidFill>
                <a:schemeClr val="bg1"/>
              </a:solidFill>
              <a:latin typeface="Calibri"/>
              <a:ea typeface="+mn-ea"/>
              <a:cs typeface="+mn-cs"/>
            </a:rPr>
            <a:t> Residual risks &amp; challenge</a:t>
          </a:r>
        </a:p>
      </dgm:t>
    </dgm:pt>
    <dgm:pt modelId="{95BE2FA9-DC56-4175-829F-1834F2100EC7}" type="parTrans" cxnId="{83B9C966-64D0-476D-B64A-BDC060411A35}">
      <dgm:prSet/>
      <dgm:spPr/>
      <dgm:t>
        <a:bodyPr/>
        <a:lstStyle/>
        <a:p>
          <a:endParaRPr lang="en-GB"/>
        </a:p>
      </dgm:t>
    </dgm:pt>
    <dgm:pt modelId="{89107425-491E-483C-8616-F68F37159AA2}" type="sibTrans" cxnId="{83B9C966-64D0-476D-B64A-BDC060411A35}">
      <dgm:prSet/>
      <dgm:spPr/>
      <dgm:t>
        <a:bodyPr/>
        <a:lstStyle/>
        <a:p>
          <a:endParaRPr lang="en-GB"/>
        </a:p>
      </dgm:t>
    </dgm:pt>
    <dgm:pt modelId="{A7266569-CBCA-49BE-9E6F-612C5F660751}">
      <dgm:prSet phldrT="[Text]" custT="1"/>
      <dgm:spPr>
        <a:xfrm>
          <a:off x="772195" y="2728350"/>
          <a:ext cx="4770683" cy="1445097"/>
        </a:xfrm>
        <a:prstGeom prst="trapezoid">
          <a:avLst>
            <a:gd name="adj" fmla="val 571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Directorate Meetings</a:t>
          </a:r>
        </a:p>
        <a:p>
          <a:r>
            <a:rPr lang="en-GB" sz="1200" b="1">
              <a:solidFill>
                <a:schemeClr val="bg1"/>
              </a:solidFill>
              <a:latin typeface="Calibri"/>
              <a:ea typeface="+mn-ea"/>
              <a:cs typeface="+mn-cs"/>
            </a:rPr>
            <a:t> </a:t>
          </a:r>
          <a:r>
            <a:rPr lang="en-GB" sz="1100" b="0">
              <a:solidFill>
                <a:schemeClr val="bg1"/>
              </a:solidFill>
              <a:latin typeface="Calibri"/>
              <a:ea typeface="+mn-ea"/>
              <a:cs typeface="+mn-cs"/>
            </a:rPr>
            <a:t>Amber/Red Risk Review</a:t>
          </a:r>
        </a:p>
        <a:p>
          <a:r>
            <a:rPr lang="en-GB" sz="1100" b="0">
              <a:solidFill>
                <a:schemeClr val="bg1"/>
              </a:solidFill>
              <a:latin typeface="Calibri"/>
              <a:ea typeface="+mn-ea"/>
              <a:cs typeface="+mn-cs"/>
            </a:rPr>
            <a:t>Challenge scores and action plans.</a:t>
          </a:r>
          <a:endParaRPr lang="en-GB" sz="1100" b="1">
            <a:solidFill>
              <a:schemeClr val="bg1"/>
            </a:solidFill>
            <a:latin typeface="Calibri"/>
            <a:ea typeface="+mn-ea"/>
            <a:cs typeface="+mn-cs"/>
          </a:endParaRPr>
        </a:p>
      </dgm:t>
    </dgm:pt>
    <dgm:pt modelId="{E71F1CEC-D643-45B2-8115-708B8813E7C1}" type="parTrans" cxnId="{F7230549-B204-42F2-8B17-47651CCA3900}">
      <dgm:prSet/>
      <dgm:spPr/>
      <dgm:t>
        <a:bodyPr/>
        <a:lstStyle/>
        <a:p>
          <a:endParaRPr lang="en-GB"/>
        </a:p>
      </dgm:t>
    </dgm:pt>
    <dgm:pt modelId="{E4F0F829-F8F7-4B61-B674-27AF528577D7}" type="sibTrans" cxnId="{F7230549-B204-42F2-8B17-47651CCA3900}">
      <dgm:prSet/>
      <dgm:spPr/>
      <dgm:t>
        <a:bodyPr/>
        <a:lstStyle/>
        <a:p>
          <a:endParaRPr lang="en-GB"/>
        </a:p>
      </dgm:t>
    </dgm:pt>
    <dgm:pt modelId="{66D91AB4-F6CF-451A-8E9E-25B35CFEDCF3}" type="pres">
      <dgm:prSet presAssocID="{34F64F52-F967-40AA-BE07-FBC96191BC57}" presName="Name0" presStyleCnt="0">
        <dgm:presLayoutVars>
          <dgm:dir/>
          <dgm:animLvl val="lvl"/>
          <dgm:resizeHandles val="exact"/>
        </dgm:presLayoutVars>
      </dgm:prSet>
      <dgm:spPr/>
    </dgm:pt>
    <dgm:pt modelId="{AF014EB8-B78D-41D9-B35A-ECB80DD95357}" type="pres">
      <dgm:prSet presAssocID="{632063B3-D13D-4CB9-987D-FED621932D3D}" presName="Name8" presStyleCnt="0"/>
      <dgm:spPr/>
    </dgm:pt>
    <dgm:pt modelId="{66540271-2808-40AF-8138-91E7961ED860}" type="pres">
      <dgm:prSet presAssocID="{632063B3-D13D-4CB9-987D-FED621932D3D}" presName="level" presStyleLbl="node1" presStyleIdx="0" presStyleCnt="3" custScaleX="97906">
        <dgm:presLayoutVars>
          <dgm:chMax val="1"/>
          <dgm:bulletEnabled val="1"/>
        </dgm:presLayoutVars>
      </dgm:prSet>
      <dgm:spPr/>
      <dgm:t>
        <a:bodyPr/>
        <a:lstStyle/>
        <a:p>
          <a:endParaRPr lang="en-GB"/>
        </a:p>
      </dgm:t>
    </dgm:pt>
    <dgm:pt modelId="{2AD0CE20-DE7B-4FF6-924A-B105F4FEE6FA}" type="pres">
      <dgm:prSet presAssocID="{632063B3-D13D-4CB9-987D-FED621932D3D}" presName="levelTx" presStyleLbl="revTx" presStyleIdx="0" presStyleCnt="0">
        <dgm:presLayoutVars>
          <dgm:chMax val="1"/>
          <dgm:bulletEnabled val="1"/>
        </dgm:presLayoutVars>
      </dgm:prSet>
      <dgm:spPr/>
      <dgm:t>
        <a:bodyPr/>
        <a:lstStyle/>
        <a:p>
          <a:endParaRPr lang="en-GB"/>
        </a:p>
      </dgm:t>
    </dgm:pt>
    <dgm:pt modelId="{D6C42517-66EE-46B5-8229-A5497F7BB07B}" type="pres">
      <dgm:prSet presAssocID="{A7266569-CBCA-49BE-9E6F-612C5F660751}" presName="Name8" presStyleCnt="0"/>
      <dgm:spPr/>
    </dgm:pt>
    <dgm:pt modelId="{0744065F-8CCE-4A65-A5F5-988502B7934E}" type="pres">
      <dgm:prSet presAssocID="{A7266569-CBCA-49BE-9E6F-612C5F660751}" presName="level" presStyleLbl="node1" presStyleIdx="1" presStyleCnt="3" custScaleX="98789" custScaleY="52966">
        <dgm:presLayoutVars>
          <dgm:chMax val="1"/>
          <dgm:bulletEnabled val="1"/>
        </dgm:presLayoutVars>
      </dgm:prSet>
      <dgm:spPr/>
      <dgm:t>
        <a:bodyPr/>
        <a:lstStyle/>
        <a:p>
          <a:endParaRPr lang="en-GB"/>
        </a:p>
      </dgm:t>
    </dgm:pt>
    <dgm:pt modelId="{DA314A05-218E-4340-8DBC-C479116C8129}" type="pres">
      <dgm:prSet presAssocID="{A7266569-CBCA-49BE-9E6F-612C5F660751}" presName="levelTx" presStyleLbl="revTx" presStyleIdx="0" presStyleCnt="0">
        <dgm:presLayoutVars>
          <dgm:chMax val="1"/>
          <dgm:bulletEnabled val="1"/>
        </dgm:presLayoutVars>
      </dgm:prSet>
      <dgm:spPr/>
      <dgm:t>
        <a:bodyPr/>
        <a:lstStyle/>
        <a:p>
          <a:endParaRPr lang="en-GB"/>
        </a:p>
      </dgm:t>
    </dgm:pt>
    <dgm:pt modelId="{6EC7262B-6737-4891-B325-40CE8FB10BFB}" type="pres">
      <dgm:prSet presAssocID="{D55EAD50-32DA-463B-819B-CFCB16E867FC}" presName="Name8" presStyleCnt="0"/>
      <dgm:spPr/>
    </dgm:pt>
    <dgm:pt modelId="{3C4F741F-32A8-4832-802F-C1642ECA6F41}" type="pres">
      <dgm:prSet presAssocID="{D55EAD50-32DA-463B-819B-CFCB16E867FC}" presName="level" presStyleLbl="node1" presStyleIdx="2" presStyleCnt="3" custScaleY="49519" custLinFactNeighborX="121" custLinFactNeighborY="0">
        <dgm:presLayoutVars>
          <dgm:chMax val="1"/>
          <dgm:bulletEnabled val="1"/>
        </dgm:presLayoutVars>
      </dgm:prSet>
      <dgm:spPr/>
      <dgm:t>
        <a:bodyPr/>
        <a:lstStyle/>
        <a:p>
          <a:endParaRPr lang="en-GB"/>
        </a:p>
      </dgm:t>
    </dgm:pt>
    <dgm:pt modelId="{BED07804-73B4-4D57-BA32-3FF3D7E4DEC9}" type="pres">
      <dgm:prSet presAssocID="{D55EAD50-32DA-463B-819B-CFCB16E867FC}" presName="levelTx" presStyleLbl="revTx" presStyleIdx="0" presStyleCnt="0">
        <dgm:presLayoutVars>
          <dgm:chMax val="1"/>
          <dgm:bulletEnabled val="1"/>
        </dgm:presLayoutVars>
      </dgm:prSet>
      <dgm:spPr/>
      <dgm:t>
        <a:bodyPr/>
        <a:lstStyle/>
        <a:p>
          <a:endParaRPr lang="en-GB"/>
        </a:p>
      </dgm:t>
    </dgm:pt>
  </dgm:ptLst>
  <dgm:cxnLst>
    <dgm:cxn modelId="{969C5668-9BF9-465F-8605-B1DD1EDC3740}" type="presOf" srcId="{A7266569-CBCA-49BE-9E6F-612C5F660751}" destId="{DA314A05-218E-4340-8DBC-C479116C8129}" srcOrd="1" destOrd="0" presId="urn:microsoft.com/office/officeart/2005/8/layout/pyramid1"/>
    <dgm:cxn modelId="{8B3D46C6-CB16-4191-B7C3-E33A871196CF}" type="presOf" srcId="{D55EAD50-32DA-463B-819B-CFCB16E867FC}" destId="{3C4F741F-32A8-4832-802F-C1642ECA6F41}" srcOrd="0" destOrd="0" presId="urn:microsoft.com/office/officeart/2005/8/layout/pyramid1"/>
    <dgm:cxn modelId="{B02C2038-CE6D-4EB9-821A-F2D103B8F257}" type="presOf" srcId="{A7266569-CBCA-49BE-9E6F-612C5F660751}" destId="{0744065F-8CCE-4A65-A5F5-988502B7934E}" srcOrd="0" destOrd="0" presId="urn:microsoft.com/office/officeart/2005/8/layout/pyramid1"/>
    <dgm:cxn modelId="{F28DED30-869A-4CE2-8675-ACBDE265514C}" type="presOf" srcId="{D55EAD50-32DA-463B-819B-CFCB16E867FC}" destId="{BED07804-73B4-4D57-BA32-3FF3D7E4DEC9}" srcOrd="1" destOrd="0" presId="urn:microsoft.com/office/officeart/2005/8/layout/pyramid1"/>
    <dgm:cxn modelId="{2167E093-E009-42B1-A908-6873C518DCC1}" type="presOf" srcId="{34F64F52-F967-40AA-BE07-FBC96191BC57}" destId="{66D91AB4-F6CF-451A-8E9E-25B35CFEDCF3}" srcOrd="0" destOrd="0" presId="urn:microsoft.com/office/officeart/2005/8/layout/pyramid1"/>
    <dgm:cxn modelId="{5209C485-EF1A-4391-842F-DF7045D983B9}" type="presOf" srcId="{632063B3-D13D-4CB9-987D-FED621932D3D}" destId="{2AD0CE20-DE7B-4FF6-924A-B105F4FEE6FA}" srcOrd="1" destOrd="0" presId="urn:microsoft.com/office/officeart/2005/8/layout/pyramid1"/>
    <dgm:cxn modelId="{F7230549-B204-42F2-8B17-47651CCA3900}" srcId="{34F64F52-F967-40AA-BE07-FBC96191BC57}" destId="{A7266569-CBCA-49BE-9E6F-612C5F660751}" srcOrd="1" destOrd="0" parTransId="{E71F1CEC-D643-45B2-8115-708B8813E7C1}" sibTransId="{E4F0F829-F8F7-4B61-B674-27AF528577D7}"/>
    <dgm:cxn modelId="{D80FC77B-68E9-4194-BD1A-10A34D67494B}" type="presOf" srcId="{632063B3-D13D-4CB9-987D-FED621932D3D}" destId="{66540271-2808-40AF-8138-91E7961ED860}" srcOrd="0" destOrd="0" presId="urn:microsoft.com/office/officeart/2005/8/layout/pyramid1"/>
    <dgm:cxn modelId="{83B9C966-64D0-476D-B64A-BDC060411A35}" srcId="{34F64F52-F967-40AA-BE07-FBC96191BC57}" destId="{D55EAD50-32DA-463B-819B-CFCB16E867FC}" srcOrd="2" destOrd="0" parTransId="{95BE2FA9-DC56-4175-829F-1834F2100EC7}" sibTransId="{89107425-491E-483C-8616-F68F37159AA2}"/>
    <dgm:cxn modelId="{03F2F20A-3516-420C-A5D0-6CF4DBC59116}" srcId="{34F64F52-F967-40AA-BE07-FBC96191BC57}" destId="{632063B3-D13D-4CB9-987D-FED621932D3D}" srcOrd="0" destOrd="0" parTransId="{5011837A-A0E4-4E33-BC8C-4DA0F8601A37}" sibTransId="{5CB35096-AC71-46C4-B368-F1761E20F81F}"/>
    <dgm:cxn modelId="{03312D9D-A7CD-4242-ABDB-6CAAE788C875}" type="presParOf" srcId="{66D91AB4-F6CF-451A-8E9E-25B35CFEDCF3}" destId="{AF014EB8-B78D-41D9-B35A-ECB80DD95357}" srcOrd="0" destOrd="0" presId="urn:microsoft.com/office/officeart/2005/8/layout/pyramid1"/>
    <dgm:cxn modelId="{9F3C5E7B-560A-43FD-A13B-8B0E3F311A19}" type="presParOf" srcId="{AF014EB8-B78D-41D9-B35A-ECB80DD95357}" destId="{66540271-2808-40AF-8138-91E7961ED860}" srcOrd="0" destOrd="0" presId="urn:microsoft.com/office/officeart/2005/8/layout/pyramid1"/>
    <dgm:cxn modelId="{1F9F37DF-AE26-41D7-BCA1-2632B8529AB6}" type="presParOf" srcId="{AF014EB8-B78D-41D9-B35A-ECB80DD95357}" destId="{2AD0CE20-DE7B-4FF6-924A-B105F4FEE6FA}" srcOrd="1" destOrd="0" presId="urn:microsoft.com/office/officeart/2005/8/layout/pyramid1"/>
    <dgm:cxn modelId="{AFB31F92-6626-4CA2-AC8E-2CB142E087EE}" type="presParOf" srcId="{66D91AB4-F6CF-451A-8E9E-25B35CFEDCF3}" destId="{D6C42517-66EE-46B5-8229-A5497F7BB07B}" srcOrd="1" destOrd="0" presId="urn:microsoft.com/office/officeart/2005/8/layout/pyramid1"/>
    <dgm:cxn modelId="{D3FD6CB0-97B7-4F73-8869-DEFC8CE1A116}" type="presParOf" srcId="{D6C42517-66EE-46B5-8229-A5497F7BB07B}" destId="{0744065F-8CCE-4A65-A5F5-988502B7934E}" srcOrd="0" destOrd="0" presId="urn:microsoft.com/office/officeart/2005/8/layout/pyramid1"/>
    <dgm:cxn modelId="{CF2E1CA0-1948-4368-A82F-2F53CB7225A1}" type="presParOf" srcId="{D6C42517-66EE-46B5-8229-A5497F7BB07B}" destId="{DA314A05-218E-4340-8DBC-C479116C8129}" srcOrd="1" destOrd="0" presId="urn:microsoft.com/office/officeart/2005/8/layout/pyramid1"/>
    <dgm:cxn modelId="{6C510CE0-9E62-4BBF-BF5D-A152CF6EFA8D}" type="presParOf" srcId="{66D91AB4-F6CF-451A-8E9E-25B35CFEDCF3}" destId="{6EC7262B-6737-4891-B325-40CE8FB10BFB}" srcOrd="2" destOrd="0" presId="urn:microsoft.com/office/officeart/2005/8/layout/pyramid1"/>
    <dgm:cxn modelId="{2E5DB19C-B18F-41CB-B4AD-D9E748EC229B}" type="presParOf" srcId="{6EC7262B-6737-4891-B325-40CE8FB10BFB}" destId="{3C4F741F-32A8-4832-802F-C1642ECA6F41}" srcOrd="0" destOrd="0" presId="urn:microsoft.com/office/officeart/2005/8/layout/pyramid1"/>
    <dgm:cxn modelId="{B2F81D70-6FCC-4880-AB75-3E1A7B298868}" type="presParOf" srcId="{6EC7262B-6737-4891-B325-40CE8FB10BFB}" destId="{BED07804-73B4-4D57-BA32-3FF3D7E4DEC9}"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40271-2808-40AF-8138-91E7961ED860}">
      <dsp:nvSpPr>
        <dsp:cNvPr id="0" name=""/>
        <dsp:cNvSpPr/>
      </dsp:nvSpPr>
      <dsp:spPr>
        <a:xfrm>
          <a:off x="1480098" y="0"/>
          <a:ext cx="2771312" cy="2476228"/>
        </a:xfrm>
        <a:prstGeom prst="trapezoid">
          <a:avLst>
            <a:gd name="adj" fmla="val 571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a:ea typeface="+mn-ea"/>
              <a:cs typeface="+mn-cs"/>
            </a:rPr>
            <a:t>                                                                                       </a:t>
          </a:r>
        </a:p>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a:ea typeface="+mn-ea"/>
              <a:cs typeface="+mn-cs"/>
            </a:rPr>
            <a:t>Directors </a:t>
          </a:r>
        </a:p>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a:ea typeface="+mn-ea"/>
              <a:cs typeface="+mn-cs"/>
            </a:rPr>
            <a:t>Group </a:t>
          </a:r>
        </a:p>
        <a:p>
          <a:pPr lvl="0" algn="ctr" defTabSz="533400">
            <a:lnSpc>
              <a:spcPct val="90000"/>
            </a:lnSpc>
            <a:spcBef>
              <a:spcPct val="0"/>
            </a:spcBef>
            <a:spcAft>
              <a:spcPct val="35000"/>
            </a:spcAft>
          </a:pPr>
          <a:endParaRPr lang="en-GB" sz="1200" b="1" kern="120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 </a:t>
          </a:r>
          <a:r>
            <a:rPr lang="en-GB" sz="1100" b="0" kern="1200">
              <a:solidFill>
                <a:schemeClr val="bg1"/>
              </a:solidFill>
              <a:latin typeface="Calibri"/>
              <a:ea typeface="+mn-ea"/>
              <a:cs typeface="+mn-cs"/>
            </a:rPr>
            <a:t>SRR Red Risk</a:t>
          </a:r>
        </a:p>
        <a:p>
          <a:pPr lvl="0" algn="ctr" defTabSz="533400">
            <a:lnSpc>
              <a:spcPct val="90000"/>
            </a:lnSpc>
            <a:spcBef>
              <a:spcPct val="0"/>
            </a:spcBef>
            <a:spcAft>
              <a:spcPct val="35000"/>
            </a:spcAft>
          </a:pPr>
          <a:r>
            <a:rPr lang="en-GB" sz="1100" b="0" kern="1200">
              <a:solidFill>
                <a:schemeClr val="bg1"/>
              </a:solidFill>
              <a:latin typeface="Calibri"/>
              <a:ea typeface="+mn-ea"/>
              <a:cs typeface="+mn-cs"/>
            </a:rPr>
            <a:t> Review/discuss</a:t>
          </a:r>
        </a:p>
        <a:p>
          <a:pPr lvl="0" algn="ctr" defTabSz="533400">
            <a:lnSpc>
              <a:spcPct val="90000"/>
            </a:lnSpc>
            <a:spcBef>
              <a:spcPct val="0"/>
            </a:spcBef>
            <a:spcAft>
              <a:spcPct val="35000"/>
            </a:spcAft>
          </a:pPr>
          <a:r>
            <a:rPr lang="en-GB" sz="1100" b="0" kern="1200">
              <a:solidFill>
                <a:schemeClr val="bg1"/>
              </a:solidFill>
              <a:latin typeface="Calibri"/>
              <a:ea typeface="+mn-ea"/>
              <a:cs typeface="+mn-cs"/>
            </a:rPr>
            <a:t>   challenge. </a:t>
          </a:r>
        </a:p>
        <a:p>
          <a:pPr lvl="0" algn="ctr" defTabSz="533400">
            <a:lnSpc>
              <a:spcPct val="90000"/>
            </a:lnSpc>
            <a:spcBef>
              <a:spcPct val="0"/>
            </a:spcBef>
            <a:spcAft>
              <a:spcPct val="35000"/>
            </a:spcAft>
          </a:pPr>
          <a:r>
            <a:rPr lang="en-GB" sz="1100" b="0" kern="1200">
              <a:solidFill>
                <a:schemeClr val="bg1"/>
              </a:solidFill>
              <a:latin typeface="Calibri"/>
              <a:ea typeface="+mn-ea"/>
              <a:cs typeface="+mn-cs"/>
            </a:rPr>
            <a:t>CRR summary</a:t>
          </a:r>
        </a:p>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 Review/discussion/challenge</a:t>
          </a:r>
          <a:endParaRPr lang="en-GB" sz="1200" b="1" kern="1200">
            <a:solidFill>
              <a:sysClr val="windowText" lastClr="000000">
                <a:hueOff val="0"/>
                <a:satOff val="0"/>
                <a:lumOff val="0"/>
                <a:alphaOff val="0"/>
              </a:sysClr>
            </a:solidFill>
            <a:latin typeface="Calibri"/>
            <a:ea typeface="+mn-ea"/>
            <a:cs typeface="+mn-cs"/>
          </a:endParaRPr>
        </a:p>
      </dsp:txBody>
      <dsp:txXfrm>
        <a:off x="2403869" y="825409"/>
        <a:ext cx="923770" cy="1650819"/>
      </dsp:txXfrm>
    </dsp:sp>
    <dsp:sp modelId="{0744065F-8CCE-4A65-A5F5-988502B7934E}">
      <dsp:nvSpPr>
        <dsp:cNvPr id="0" name=""/>
        <dsp:cNvSpPr/>
      </dsp:nvSpPr>
      <dsp:spPr>
        <a:xfrm>
          <a:off x="727055" y="2476228"/>
          <a:ext cx="4277398" cy="1311559"/>
        </a:xfrm>
        <a:prstGeom prst="trapezoid">
          <a:avLst>
            <a:gd name="adj" fmla="val 571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a:ea typeface="+mn-ea"/>
              <a:cs typeface="+mn-cs"/>
            </a:rPr>
            <a:t>Directorate Meetings</a:t>
          </a:r>
        </a:p>
        <a:p>
          <a:pPr lvl="0" algn="ctr" defTabSz="533400">
            <a:lnSpc>
              <a:spcPct val="90000"/>
            </a:lnSpc>
            <a:spcBef>
              <a:spcPct val="0"/>
            </a:spcBef>
            <a:spcAft>
              <a:spcPct val="35000"/>
            </a:spcAft>
          </a:pPr>
          <a:r>
            <a:rPr lang="en-GB" sz="1200" b="1" kern="1200">
              <a:solidFill>
                <a:schemeClr val="bg1"/>
              </a:solidFill>
              <a:latin typeface="Calibri"/>
              <a:ea typeface="+mn-ea"/>
              <a:cs typeface="+mn-cs"/>
            </a:rPr>
            <a:t> </a:t>
          </a:r>
          <a:r>
            <a:rPr lang="en-GB" sz="1100" b="0" kern="1200">
              <a:solidFill>
                <a:schemeClr val="bg1"/>
              </a:solidFill>
              <a:latin typeface="Calibri"/>
              <a:ea typeface="+mn-ea"/>
              <a:cs typeface="+mn-cs"/>
            </a:rPr>
            <a:t>Amber/Red Risk Review</a:t>
          </a:r>
        </a:p>
        <a:p>
          <a:pPr lvl="0" algn="ctr" defTabSz="533400">
            <a:lnSpc>
              <a:spcPct val="90000"/>
            </a:lnSpc>
            <a:spcBef>
              <a:spcPct val="0"/>
            </a:spcBef>
            <a:spcAft>
              <a:spcPct val="35000"/>
            </a:spcAft>
          </a:pPr>
          <a:r>
            <a:rPr lang="en-GB" sz="1100" b="0" kern="1200">
              <a:solidFill>
                <a:schemeClr val="bg1"/>
              </a:solidFill>
              <a:latin typeface="Calibri"/>
              <a:ea typeface="+mn-ea"/>
              <a:cs typeface="+mn-cs"/>
            </a:rPr>
            <a:t>Challenge scores and action plans.</a:t>
          </a:r>
          <a:endParaRPr lang="en-GB" sz="1100" b="1" kern="1200">
            <a:solidFill>
              <a:schemeClr val="bg1"/>
            </a:solidFill>
            <a:latin typeface="Calibri"/>
            <a:ea typeface="+mn-ea"/>
            <a:cs typeface="+mn-cs"/>
          </a:endParaRPr>
        </a:p>
      </dsp:txBody>
      <dsp:txXfrm>
        <a:off x="1975348" y="2711975"/>
        <a:ext cx="1780812" cy="1075812"/>
      </dsp:txXfrm>
    </dsp:sp>
    <dsp:sp modelId="{3C4F741F-32A8-4832-802F-C1642ECA6F41}">
      <dsp:nvSpPr>
        <dsp:cNvPr id="0" name=""/>
        <dsp:cNvSpPr/>
      </dsp:nvSpPr>
      <dsp:spPr>
        <a:xfrm>
          <a:off x="0" y="3787787"/>
          <a:ext cx="5731510" cy="1226203"/>
        </a:xfrm>
        <a:prstGeom prst="trapezoid">
          <a:avLst>
            <a:gd name="adj" fmla="val 571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a:ea typeface="+mn-ea"/>
              <a:cs typeface="+mn-cs"/>
            </a:rPr>
            <a:t>1:1 Meetings </a:t>
          </a:r>
        </a:p>
        <a:p>
          <a:pPr lvl="0" algn="ctr" defTabSz="533400">
            <a:lnSpc>
              <a:spcPct val="90000"/>
            </a:lnSpc>
            <a:spcBef>
              <a:spcPct val="0"/>
            </a:spcBef>
            <a:spcAft>
              <a:spcPct val="35000"/>
            </a:spcAft>
          </a:pPr>
          <a:r>
            <a:rPr lang="en-GB" sz="1100" b="0" kern="1200">
              <a:solidFill>
                <a:schemeClr val="bg1"/>
              </a:solidFill>
              <a:latin typeface="Calibri"/>
              <a:ea typeface="+mn-ea"/>
              <a:cs typeface="+mn-cs"/>
            </a:rPr>
            <a:t>Service Risk Registers (SRR)</a:t>
          </a:r>
        </a:p>
        <a:p>
          <a:pPr lvl="0" algn="ctr" defTabSz="533400">
            <a:lnSpc>
              <a:spcPct val="90000"/>
            </a:lnSpc>
            <a:spcBef>
              <a:spcPct val="0"/>
            </a:spcBef>
            <a:spcAft>
              <a:spcPct val="35000"/>
            </a:spcAft>
          </a:pPr>
          <a:r>
            <a:rPr lang="en-GB" sz="1100" b="0" kern="1200">
              <a:solidFill>
                <a:schemeClr val="bg1"/>
              </a:solidFill>
              <a:latin typeface="Calibri"/>
              <a:ea typeface="+mn-ea"/>
              <a:cs typeface="+mn-cs"/>
            </a:rPr>
            <a:t> Residual risks &amp; challenge</a:t>
          </a:r>
        </a:p>
      </dsp:txBody>
      <dsp:txXfrm>
        <a:off x="1470238" y="3941569"/>
        <a:ext cx="2791033" cy="10724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0C4EA160F34E66A27B385B1D069F71"/>
        <w:category>
          <w:name w:val="General"/>
          <w:gallery w:val="placeholder"/>
        </w:category>
        <w:types>
          <w:type w:val="bbPlcHdr"/>
        </w:types>
        <w:behaviors>
          <w:behavior w:val="content"/>
        </w:behaviors>
        <w:guid w:val="{670138AE-825A-489C-9E71-CA047CA5E7C7}"/>
      </w:docPartPr>
      <w:docPartBody>
        <w:p w:rsidR="00DA4118" w:rsidRDefault="00DA4118" w:rsidP="00DA4118">
          <w:pPr>
            <w:pStyle w:val="BE0C4EA160F34E66A27B385B1D069F7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18"/>
    <w:rsid w:val="00460A12"/>
    <w:rsid w:val="00B67253"/>
    <w:rsid w:val="00DA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EEDD833DF4F8E80ECDE7BAF40B5CF">
    <w:name w:val="DFFEEDD833DF4F8E80ECDE7BAF40B5CF"/>
    <w:rsid w:val="00DA4118"/>
  </w:style>
  <w:style w:type="paragraph" w:customStyle="1" w:styleId="EB16532DD8354CC3AA90EA1A4568962A">
    <w:name w:val="EB16532DD8354CC3AA90EA1A4568962A"/>
    <w:rsid w:val="00DA4118"/>
  </w:style>
  <w:style w:type="paragraph" w:customStyle="1" w:styleId="BE0C4EA160F34E66A27B385B1D069F71">
    <w:name w:val="BE0C4EA160F34E66A27B385B1D069F71"/>
    <w:rsid w:val="00DA41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EEDD833DF4F8E80ECDE7BAF40B5CF">
    <w:name w:val="DFFEEDD833DF4F8E80ECDE7BAF40B5CF"/>
    <w:rsid w:val="00DA4118"/>
  </w:style>
  <w:style w:type="paragraph" w:customStyle="1" w:styleId="EB16532DD8354CC3AA90EA1A4568962A">
    <w:name w:val="EB16532DD8354CC3AA90EA1A4568962A"/>
    <w:rsid w:val="00DA4118"/>
  </w:style>
  <w:style w:type="paragraph" w:customStyle="1" w:styleId="BE0C4EA160F34E66A27B385B1D069F71">
    <w:name w:val="BE0C4EA160F34E66A27B385B1D069F71"/>
    <w:rsid w:val="00DA4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203D-FD2A-4366-B701-38D80E38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B1828D5B</Template>
  <TotalTime>31</TotalTime>
  <Pages>21</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emma.mace</dc:creator>
  <cp:lastModifiedBy>shaun.vinnicombe</cp:lastModifiedBy>
  <cp:revision>5</cp:revision>
  <dcterms:created xsi:type="dcterms:W3CDTF">2014-09-09T09:32:00Z</dcterms:created>
  <dcterms:modified xsi:type="dcterms:W3CDTF">2014-09-09T10:03:00Z</dcterms:modified>
</cp:coreProperties>
</file>